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9C96" w14:textId="0818C67D" w:rsidR="00F843CA" w:rsidRPr="002307CD" w:rsidRDefault="00F843CA" w:rsidP="00F843CA">
      <w:pPr>
        <w:pStyle w:val="Default"/>
        <w:rPr>
          <w:rFonts w:asciiTheme="minorHAnsi" w:hAnsiTheme="minorHAnsi"/>
        </w:rPr>
      </w:pPr>
    </w:p>
    <w:p w14:paraId="60C10892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6872C053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15491097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4B4451AE" w14:textId="56D59F12" w:rsidR="00F843CA" w:rsidRDefault="00E81012" w:rsidP="00E81012">
      <w:pPr>
        <w:rPr>
          <w:color w:val="2E74B5" w:themeColor="accent1" w:themeShade="BF"/>
          <w:sz w:val="44"/>
        </w:rPr>
      </w:pPr>
      <w:r w:rsidRPr="00E81012">
        <w:rPr>
          <w:color w:val="2E74B5" w:themeColor="accent1" w:themeShade="BF"/>
          <w:sz w:val="44"/>
        </w:rPr>
        <w:t xml:space="preserve">Vizuální </w:t>
      </w:r>
      <w:r w:rsidR="004648CE">
        <w:rPr>
          <w:color w:val="2E74B5" w:themeColor="accent1" w:themeShade="BF"/>
          <w:sz w:val="44"/>
        </w:rPr>
        <w:t>identita a</w:t>
      </w:r>
      <w:r w:rsidR="00F1675D">
        <w:rPr>
          <w:color w:val="2E74B5" w:themeColor="accent1" w:themeShade="BF"/>
          <w:sz w:val="44"/>
        </w:rPr>
        <w:t xml:space="preserve"> </w:t>
      </w:r>
      <w:proofErr w:type="spellStart"/>
      <w:r w:rsidR="008E4F06">
        <w:rPr>
          <w:color w:val="2E74B5" w:themeColor="accent1" w:themeShade="BF"/>
          <w:sz w:val="44"/>
        </w:rPr>
        <w:t>logo</w:t>
      </w:r>
      <w:r w:rsidRPr="00E81012">
        <w:rPr>
          <w:color w:val="2E74B5" w:themeColor="accent1" w:themeShade="BF"/>
          <w:sz w:val="44"/>
        </w:rPr>
        <w:t>manuál</w:t>
      </w:r>
      <w:proofErr w:type="spellEnd"/>
    </w:p>
    <w:p w14:paraId="5C444869" w14:textId="77777777" w:rsidR="008E4F06" w:rsidRPr="00E81012" w:rsidRDefault="008E4F06" w:rsidP="00E81012">
      <w:pPr>
        <w:rPr>
          <w:color w:val="2E74B5" w:themeColor="accent1" w:themeShade="BF"/>
          <w:sz w:val="44"/>
        </w:rPr>
      </w:pPr>
    </w:p>
    <w:p w14:paraId="70B8D1F4" w14:textId="32B8A46C" w:rsidR="004648CE" w:rsidRDefault="0018656E" w:rsidP="00E81012">
      <w:pPr>
        <w:rPr>
          <w:b/>
          <w:color w:val="2E74B5" w:themeColor="accent1" w:themeShade="BF"/>
          <w:sz w:val="44"/>
        </w:rPr>
      </w:pPr>
      <w:r>
        <w:rPr>
          <w:b/>
          <w:color w:val="2E74B5" w:themeColor="accent1" w:themeShade="BF"/>
          <w:sz w:val="44"/>
        </w:rPr>
        <w:t>n</w:t>
      </w:r>
      <w:r w:rsidR="008E4F06" w:rsidRPr="008E4F06">
        <w:rPr>
          <w:b/>
          <w:color w:val="2E74B5" w:themeColor="accent1" w:themeShade="BF"/>
          <w:sz w:val="44"/>
        </w:rPr>
        <w:t>emateriálního kulturního dědictví v České republice</w:t>
      </w:r>
    </w:p>
    <w:p w14:paraId="29A35F98" w14:textId="77777777" w:rsidR="008E4F06" w:rsidRPr="008E4F06" w:rsidRDefault="008E4F06" w:rsidP="00E81012">
      <w:pPr>
        <w:rPr>
          <w:b/>
          <w:color w:val="2E74B5" w:themeColor="accent1" w:themeShade="BF"/>
          <w:sz w:val="44"/>
        </w:rPr>
      </w:pPr>
    </w:p>
    <w:p w14:paraId="3A04B18A" w14:textId="77777777" w:rsidR="00DD17BC" w:rsidRPr="00E81012" w:rsidRDefault="00DD17BC" w:rsidP="00E81012">
      <w:pPr>
        <w:rPr>
          <w:color w:val="2E74B5" w:themeColor="accent1" w:themeShade="BF"/>
        </w:rPr>
      </w:pPr>
    </w:p>
    <w:p w14:paraId="611BBCEB" w14:textId="2FD1F5FF" w:rsidR="00F843CA" w:rsidRPr="008E4F06" w:rsidRDefault="00FF64C3" w:rsidP="00E81012">
      <w:pPr>
        <w:rPr>
          <w:b/>
          <w:color w:val="2E74B5" w:themeColor="accent1" w:themeShade="BF"/>
        </w:rPr>
      </w:pPr>
      <w:bookmarkStart w:id="0" w:name="_Toc128726213"/>
      <w:r w:rsidRPr="008E4F06">
        <w:rPr>
          <w:b/>
          <w:color w:val="2E74B5" w:themeColor="accent1" w:themeShade="BF"/>
        </w:rPr>
        <w:t xml:space="preserve">ZADÁNÍ A </w:t>
      </w:r>
      <w:r w:rsidR="00F843CA" w:rsidRPr="008E4F06">
        <w:rPr>
          <w:b/>
          <w:color w:val="2E74B5" w:themeColor="accent1" w:themeShade="BF"/>
        </w:rPr>
        <w:t>PRAVIDLA SOUTĚŽE</w:t>
      </w:r>
      <w:bookmarkEnd w:id="0"/>
      <w:r w:rsidR="00F843CA" w:rsidRPr="008E4F06">
        <w:rPr>
          <w:b/>
          <w:color w:val="2E74B5" w:themeColor="accent1" w:themeShade="BF"/>
        </w:rPr>
        <w:t xml:space="preserve"> </w:t>
      </w:r>
    </w:p>
    <w:p w14:paraId="002B6FA6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D66D27A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0CA55B61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EAF5DEC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5BC9DFD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2005CF73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9F42EC5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47B2F3B0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73B82A7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011000BC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5DF8EB63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16B0C8F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4E32F8D5" w14:textId="1AD81985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5C24F9F" w14:textId="22310BCA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7FD4B5FB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736142D8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A84269B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FAA89D2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9DA8A3F" w14:textId="106319D0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 xml:space="preserve">VYHLAŠOVATEL: </w:t>
      </w:r>
    </w:p>
    <w:p w14:paraId="6FF64F47" w14:textId="77777777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 xml:space="preserve">Národní ústav lidové kultury </w:t>
      </w:r>
    </w:p>
    <w:p w14:paraId="2342ADF6" w14:textId="77777777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FF41A38" w14:textId="601ECD77" w:rsidR="00E81012" w:rsidRDefault="00F843CA" w:rsidP="004648CE">
      <w:pPr>
        <w:pStyle w:val="Default"/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>Ve Strážnici, dne</w:t>
      </w:r>
      <w:r w:rsidR="00D844BE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DB0117">
        <w:rPr>
          <w:rFonts w:asciiTheme="minorHAnsi" w:hAnsiTheme="minorHAnsi"/>
          <w:color w:val="auto"/>
          <w:sz w:val="23"/>
          <w:szCs w:val="23"/>
        </w:rPr>
        <w:t>8</w:t>
      </w:r>
      <w:r w:rsidR="00D844BE">
        <w:rPr>
          <w:rFonts w:asciiTheme="minorHAnsi" w:hAnsiTheme="minorHAnsi"/>
          <w:color w:val="auto"/>
          <w:sz w:val="23"/>
          <w:szCs w:val="23"/>
        </w:rPr>
        <w:t xml:space="preserve">. </w:t>
      </w:r>
      <w:r w:rsidR="008E4F06">
        <w:rPr>
          <w:rFonts w:asciiTheme="minorHAnsi" w:hAnsiTheme="minorHAnsi"/>
          <w:color w:val="auto"/>
          <w:sz w:val="23"/>
          <w:szCs w:val="23"/>
        </w:rPr>
        <w:t>9</w:t>
      </w:r>
      <w:r w:rsidR="00D844BE">
        <w:rPr>
          <w:rFonts w:asciiTheme="minorHAnsi" w:hAnsiTheme="minorHAnsi"/>
          <w:color w:val="auto"/>
          <w:sz w:val="23"/>
          <w:szCs w:val="23"/>
        </w:rPr>
        <w:t>. 202</w:t>
      </w:r>
      <w:r w:rsidR="004648CE">
        <w:rPr>
          <w:rFonts w:asciiTheme="minorHAnsi" w:hAnsiTheme="minorHAnsi"/>
          <w:color w:val="auto"/>
          <w:sz w:val="23"/>
          <w:szCs w:val="23"/>
        </w:rPr>
        <w:t>5</w:t>
      </w:r>
      <w:r w:rsidR="00E81012">
        <w:br w:type="page"/>
      </w:r>
    </w:p>
    <w:p w14:paraId="7B12CF2B" w14:textId="0900C2E1" w:rsidR="00F843CA" w:rsidRPr="00D269BA" w:rsidRDefault="00F843CA" w:rsidP="00D269BA">
      <w:pPr>
        <w:rPr>
          <w:color w:val="2E74B5" w:themeColor="accent1" w:themeShade="BF"/>
          <w:sz w:val="44"/>
        </w:rPr>
      </w:pPr>
      <w:r w:rsidRPr="00D269BA">
        <w:rPr>
          <w:color w:val="2E74B5" w:themeColor="accent1" w:themeShade="BF"/>
          <w:sz w:val="32"/>
        </w:rPr>
        <w:lastRenderedPageBreak/>
        <w:t>O</w:t>
      </w:r>
      <w:r w:rsidR="00D269BA" w:rsidRPr="00D269BA">
        <w:rPr>
          <w:color w:val="2E74B5" w:themeColor="accent1" w:themeShade="BF"/>
          <w:sz w:val="32"/>
        </w:rPr>
        <w:t>bsah</w:t>
      </w:r>
      <w:r w:rsidRPr="00D269BA">
        <w:rPr>
          <w:color w:val="2E74B5" w:themeColor="accent1" w:themeShade="BF"/>
          <w:sz w:val="44"/>
        </w:rPr>
        <w:t xml:space="preserve"> </w:t>
      </w:r>
    </w:p>
    <w:sdt>
      <w:sdtPr>
        <w:id w:val="-15738109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DA7ED6" w14:textId="4B6E3BA8" w:rsidR="00D579F3" w:rsidRDefault="00DD17B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962465" w:history="1">
            <w:r w:rsidR="00D579F3" w:rsidRPr="00346589">
              <w:rPr>
                <w:rStyle w:val="Hypertextovodkaz"/>
                <w:b/>
                <w:bCs/>
                <w:noProof/>
              </w:rPr>
              <w:t>1.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Identifikační údaje vyhlašovatele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_Toc207962465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3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440BE79" w14:textId="3F279047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66" w:history="1">
            <w:r w:rsidR="00D579F3" w:rsidRPr="00346589">
              <w:rPr>
                <w:rStyle w:val="Hypertextovodkaz"/>
                <w:b/>
                <w:bCs/>
                <w:noProof/>
              </w:rPr>
              <w:t>2.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Představení vyhlašovatele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_Toc207962466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3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2D7DCA2" w14:textId="5AC69A7C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67" w:history="1">
            <w:r w:rsidR="00D579F3" w:rsidRPr="00346589">
              <w:rPr>
                <w:rStyle w:val="Hypertextovodkaz"/>
                <w:b/>
                <w:bCs/>
                <w:noProof/>
              </w:rPr>
              <w:t>3.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Představení předmětu soutěže – nemateriální kulturní dědictví v České republice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_Toc207962467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3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7E3800EC" w14:textId="20849D6F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68" w:history="1">
            <w:r w:rsidR="00D579F3" w:rsidRPr="00346589">
              <w:rPr>
                <w:rStyle w:val="Hypertextovodkaz"/>
                <w:b/>
                <w:bCs/>
                <w:noProof/>
              </w:rPr>
              <w:t>4.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Obsah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_Toc207962468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4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45886847" w14:textId="2B924002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69" w:history="1">
            <w:r w:rsidR="00D579F3" w:rsidRPr="00346589">
              <w:rPr>
                <w:rStyle w:val="Hypertextovodkaz"/>
                <w:b/>
                <w:bCs/>
                <w:noProof/>
              </w:rPr>
              <w:t>5.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Hodnotící porota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_Toc207962469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5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D154017" w14:textId="1B79EA73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0" w:history="1">
            <w:r w:rsidR="00D579F3" w:rsidRPr="00346589">
              <w:rPr>
                <w:rStyle w:val="Hypertextovodkaz"/>
                <w:b/>
                <w:bCs/>
                <w:noProof/>
              </w:rPr>
              <w:t>6.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Účastníci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_Toc207962470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5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53487318" w14:textId="3EC77C37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1" w:history="1">
            <w:r w:rsidR="00D579F3" w:rsidRPr="00346589">
              <w:rPr>
                <w:rStyle w:val="Hypertextovodkaz"/>
                <w:bCs/>
                <w:noProof/>
              </w:rPr>
              <w:t>6.1.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Komunikace s účastníky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_Toc207962471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6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D74372A" w14:textId="5262A930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2" w:history="1">
            <w:r w:rsidR="00D579F3" w:rsidRPr="00346589">
              <w:rPr>
                <w:rStyle w:val="Hypertextovodkaz"/>
                <w:b/>
                <w:bCs/>
                <w:noProof/>
              </w:rPr>
              <w:t>7.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Pravidla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_Toc207962472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6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0E74F8C3" w14:textId="34301FBA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3" w:history="1">
            <w:r w:rsidR="00D579F3" w:rsidRPr="00346589">
              <w:rPr>
                <w:rStyle w:val="Hypertextovodkaz"/>
                <w:bCs/>
                <w:noProof/>
              </w:rPr>
              <w:t>7.1.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Pravidla prvního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_Toc207962473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6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387814A7" w14:textId="1D1C00A4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4" w:history="1">
            <w:r w:rsidR="00D579F3" w:rsidRPr="00346589">
              <w:rPr>
                <w:rStyle w:val="Hypertextovodkaz"/>
                <w:bCs/>
                <w:noProof/>
              </w:rPr>
              <w:t>7.2.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Rozsah prvního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_Toc207962474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7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71BD0CE7" w14:textId="168B9EF1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5" w:history="1">
            <w:r w:rsidR="00D579F3" w:rsidRPr="00346589">
              <w:rPr>
                <w:rStyle w:val="Hypertextovodkaz"/>
                <w:bCs/>
                <w:noProof/>
              </w:rPr>
              <w:t>7.3.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Hodnocení prvního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_Toc207962475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7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7CA4E9A2" w14:textId="11E3A735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6" w:history="1">
            <w:r w:rsidR="00D579F3" w:rsidRPr="00346589">
              <w:rPr>
                <w:rStyle w:val="Hypertextovodkaz"/>
                <w:bCs/>
                <w:noProof/>
              </w:rPr>
              <w:t>7.4.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Pravidla druhého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_Toc207962476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7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5DA3E575" w14:textId="6D23D535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7" w:history="1">
            <w:r w:rsidR="00D579F3" w:rsidRPr="00346589">
              <w:rPr>
                <w:rStyle w:val="Hypertextovodkaz"/>
                <w:bCs/>
                <w:noProof/>
              </w:rPr>
              <w:t>7.5.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Rozsah druhého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_Toc207962477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7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73A6B236" w14:textId="31C05E9B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8" w:history="1">
            <w:r w:rsidR="00D579F3" w:rsidRPr="00346589">
              <w:rPr>
                <w:rStyle w:val="Hypertextovodkaz"/>
                <w:bCs/>
                <w:noProof/>
              </w:rPr>
              <w:t>7.6.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Hodnocení druhého kola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_Toc207962478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8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5D0FB35B" w14:textId="02CA0C81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79" w:history="1">
            <w:r w:rsidR="00D579F3" w:rsidRPr="00346589">
              <w:rPr>
                <w:rStyle w:val="Hypertextovodkaz"/>
                <w:b/>
                <w:bCs/>
                <w:noProof/>
              </w:rPr>
              <w:t>8.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Odměny pro účastníky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_Toc207962479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8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3E60A012" w14:textId="6441D8F1" w:rsidR="00D579F3" w:rsidRDefault="0032053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0" w:history="1">
            <w:r w:rsidR="00D579F3" w:rsidRPr="00346589">
              <w:rPr>
                <w:rStyle w:val="Hypertextovodkaz"/>
                <w:b/>
                <w:bCs/>
                <w:noProof/>
              </w:rPr>
              <w:t>9.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Časový harmonogram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_Toc207962480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9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BE9AF9A" w14:textId="7DAE0A29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1" w:history="1">
            <w:r w:rsidR="00D579F3" w:rsidRPr="00346589">
              <w:rPr>
                <w:rStyle w:val="Hypertextovodkaz"/>
                <w:b/>
                <w:bCs/>
                <w:noProof/>
              </w:rPr>
              <w:t>10.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Zrušení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_Toc207962481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9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6F027159" w14:textId="697919B7" w:rsidR="00D579F3" w:rsidRDefault="00320537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2" w:history="1">
            <w:r w:rsidR="00D579F3" w:rsidRPr="00346589">
              <w:rPr>
                <w:rStyle w:val="Hypertextovodkaz"/>
                <w:bCs/>
                <w:noProof/>
              </w:rPr>
              <w:t>10.1.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Podmínky v případě zrušení soutěže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_Toc207962482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9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4BC34B55" w14:textId="79B53D57" w:rsidR="00D579F3" w:rsidRDefault="00320537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3" w:history="1">
            <w:r w:rsidR="00D579F3" w:rsidRPr="00346589">
              <w:rPr>
                <w:rStyle w:val="Hypertextovodkaz"/>
                <w:bCs/>
                <w:noProof/>
              </w:rPr>
              <w:t>10.2.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Podmínky v případě, že vítěz nebude realizovat následnou zakázku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_Toc207962483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9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1E2DDA37" w14:textId="7C7661E8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4" w:history="1">
            <w:r w:rsidR="00D579F3" w:rsidRPr="00346589">
              <w:rPr>
                <w:rStyle w:val="Hypertextovodkaz"/>
                <w:b/>
                <w:bCs/>
                <w:noProof/>
              </w:rPr>
              <w:t>11.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Informace o zpracování osobních údajů, autorská práva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_Toc207962484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9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60193DC1" w14:textId="3955FA06" w:rsidR="00D579F3" w:rsidRDefault="0032053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7962485" w:history="1">
            <w:r w:rsidR="00D579F3" w:rsidRPr="00346589">
              <w:rPr>
                <w:rStyle w:val="Hypertextovodkaz"/>
                <w:b/>
                <w:bCs/>
                <w:noProof/>
              </w:rPr>
              <w:t>12.</w:t>
            </w:r>
            <w:r w:rsidR="00D579F3">
              <w:rPr>
                <w:rFonts w:eastAsiaTheme="minorEastAsia"/>
                <w:noProof/>
                <w:lang w:eastAsia="cs-CZ"/>
              </w:rPr>
              <w:tab/>
            </w:r>
            <w:r w:rsidR="00D579F3" w:rsidRPr="00346589">
              <w:rPr>
                <w:rStyle w:val="Hypertextovodkaz"/>
                <w:bCs/>
                <w:noProof/>
              </w:rPr>
              <w:t>Seznam příloh, odkazy</w:t>
            </w:r>
            <w:r w:rsidR="00D579F3">
              <w:rPr>
                <w:noProof/>
                <w:webHidden/>
              </w:rPr>
              <w:tab/>
            </w:r>
            <w:r w:rsidR="00D579F3">
              <w:rPr>
                <w:noProof/>
                <w:webHidden/>
              </w:rPr>
              <w:fldChar w:fldCharType="begin"/>
            </w:r>
            <w:r w:rsidR="00D579F3">
              <w:rPr>
                <w:noProof/>
                <w:webHidden/>
              </w:rPr>
              <w:instrText xml:space="preserve"> PAGEREF _Toc207962485 \h </w:instrText>
            </w:r>
            <w:r w:rsidR="00D579F3">
              <w:rPr>
                <w:noProof/>
                <w:webHidden/>
              </w:rPr>
            </w:r>
            <w:r w:rsidR="00D579F3">
              <w:rPr>
                <w:noProof/>
                <w:webHidden/>
              </w:rPr>
              <w:fldChar w:fldCharType="separate"/>
            </w:r>
            <w:r w:rsidR="00D579F3">
              <w:rPr>
                <w:noProof/>
                <w:webHidden/>
              </w:rPr>
              <w:t>10</w:t>
            </w:r>
            <w:r w:rsidR="00D579F3">
              <w:rPr>
                <w:noProof/>
                <w:webHidden/>
              </w:rPr>
              <w:fldChar w:fldCharType="end"/>
            </w:r>
          </w:hyperlink>
        </w:p>
        <w:p w14:paraId="4F91ADEE" w14:textId="2267815D" w:rsidR="00DD17BC" w:rsidRDefault="00DD17BC">
          <w:r>
            <w:rPr>
              <w:b/>
              <w:bCs/>
            </w:rPr>
            <w:fldChar w:fldCharType="end"/>
          </w:r>
        </w:p>
      </w:sdtContent>
    </w:sdt>
    <w:p w14:paraId="665540E8" w14:textId="77777777" w:rsidR="00B97F19" w:rsidRDefault="00B97F19">
      <w:pPr>
        <w:rPr>
          <w:rFonts w:eastAsiaTheme="majorEastAsia" w:cstheme="majorBidi"/>
          <w:bCs/>
          <w:color w:val="2E74B5" w:themeColor="accent1" w:themeShade="BF"/>
          <w:sz w:val="32"/>
          <w:szCs w:val="32"/>
        </w:rPr>
      </w:pPr>
      <w:bookmarkStart w:id="1" w:name="_Toc83365907"/>
      <w:r>
        <w:rPr>
          <w:bCs/>
        </w:rPr>
        <w:br w:type="page"/>
      </w:r>
    </w:p>
    <w:p w14:paraId="5E2E39F0" w14:textId="13956BCD" w:rsidR="00E81012" w:rsidRPr="00E81012" w:rsidRDefault="00E81012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2" w:name="_Toc207962465"/>
      <w:r w:rsidRPr="00E81012">
        <w:rPr>
          <w:rFonts w:asciiTheme="minorHAnsi" w:hAnsiTheme="minorHAnsi"/>
          <w:bCs/>
        </w:rPr>
        <w:lastRenderedPageBreak/>
        <w:t>Identifikační údaje vyhlašovatele</w:t>
      </w:r>
      <w:bookmarkEnd w:id="1"/>
      <w:bookmarkEnd w:id="2"/>
    </w:p>
    <w:p w14:paraId="2E7197DC" w14:textId="77777777" w:rsidR="00E81012" w:rsidRDefault="00E81012" w:rsidP="00C71700">
      <w:pPr>
        <w:spacing w:after="0" w:line="288" w:lineRule="auto"/>
        <w:jc w:val="both"/>
      </w:pPr>
      <w:r w:rsidRPr="005E7531">
        <w:rPr>
          <w:b/>
        </w:rPr>
        <w:t>Národní ústav lidové kultury</w:t>
      </w:r>
    </w:p>
    <w:p w14:paraId="56DBAD6F" w14:textId="77777777" w:rsidR="00E81012" w:rsidRDefault="00E81012" w:rsidP="00C71700">
      <w:pPr>
        <w:spacing w:after="0" w:line="288" w:lineRule="auto"/>
        <w:jc w:val="both"/>
      </w:pPr>
      <w:r>
        <w:t>Zámek 672, 696 62 Strážnice</w:t>
      </w:r>
    </w:p>
    <w:p w14:paraId="44996559" w14:textId="77777777" w:rsidR="00E81012" w:rsidRDefault="00E81012" w:rsidP="00C71700">
      <w:pPr>
        <w:spacing w:after="0" w:line="288" w:lineRule="auto"/>
        <w:jc w:val="both"/>
      </w:pPr>
      <w:r>
        <w:t xml:space="preserve">Zastoupený PhDr. Martinem </w:t>
      </w:r>
      <w:proofErr w:type="spellStart"/>
      <w:r>
        <w:t>Šimšou</w:t>
      </w:r>
      <w:proofErr w:type="spellEnd"/>
      <w:r>
        <w:t>, Ph.D., ředitelem</w:t>
      </w:r>
    </w:p>
    <w:p w14:paraId="4BD1E1FF" w14:textId="77777777" w:rsidR="00E81012" w:rsidRDefault="00E81012" w:rsidP="00C71700">
      <w:pPr>
        <w:spacing w:after="0" w:line="288" w:lineRule="auto"/>
        <w:jc w:val="both"/>
      </w:pPr>
      <w:r>
        <w:t>IČ: 00094927, DIČ: CZ00094927</w:t>
      </w:r>
    </w:p>
    <w:p w14:paraId="4DD7C53C" w14:textId="77777777" w:rsidR="00E81012" w:rsidRDefault="00E81012" w:rsidP="00C71700">
      <w:pPr>
        <w:spacing w:after="0" w:line="288" w:lineRule="auto"/>
        <w:jc w:val="both"/>
      </w:pPr>
      <w:r>
        <w:t>Státní příspěvková organizace zřízená MK podle § 3 zák. 203/2006 Sb., Zřizovací listina č. j. 18724/2008 ze dne 19. 12. 2008</w:t>
      </w:r>
    </w:p>
    <w:p w14:paraId="69B66137" w14:textId="77777777" w:rsidR="00E81012" w:rsidRDefault="00E81012" w:rsidP="00C71700">
      <w:pPr>
        <w:spacing w:after="0" w:line="288" w:lineRule="auto"/>
        <w:jc w:val="both"/>
      </w:pPr>
      <w:r>
        <w:t xml:space="preserve">Bankovní spojení ČNB č. </w:t>
      </w:r>
      <w:proofErr w:type="spellStart"/>
      <w:r>
        <w:t>ú.</w:t>
      </w:r>
      <w:proofErr w:type="spellEnd"/>
      <w:r>
        <w:t xml:space="preserve"> 00-21137671/0710</w:t>
      </w:r>
    </w:p>
    <w:p w14:paraId="14BC73B1" w14:textId="66C325D8" w:rsidR="00E81012" w:rsidRDefault="00E81012" w:rsidP="00C71700">
      <w:pPr>
        <w:spacing w:after="0" w:line="288" w:lineRule="auto"/>
        <w:jc w:val="both"/>
      </w:pPr>
      <w:r>
        <w:t xml:space="preserve">Kontaktní osoba vyhlašovatele: </w:t>
      </w:r>
      <w:r w:rsidR="007A0CAD">
        <w:t>Mgr. Jarmila Teturová</w:t>
      </w:r>
      <w:r w:rsidR="00912452">
        <w:t xml:space="preserve"> (vedoucí Centra nehmotného kulturního dědictví)</w:t>
      </w:r>
      <w:r w:rsidR="007A0CAD">
        <w:t>,</w:t>
      </w:r>
      <w:r w:rsidR="00912452">
        <w:t xml:space="preserve"> telefon</w:t>
      </w:r>
      <w:r w:rsidR="00EC48BD">
        <w:t>:</w:t>
      </w:r>
      <w:r w:rsidR="007A0CAD">
        <w:t xml:space="preserve"> </w:t>
      </w:r>
      <w:r w:rsidR="00912452">
        <w:t>+420 518 306 652, e-mail: jarmila.teturova@nulk.cz</w:t>
      </w:r>
    </w:p>
    <w:p w14:paraId="1CAF18AE" w14:textId="18AB27AF" w:rsidR="00E81012" w:rsidRPr="00E81012" w:rsidRDefault="00E81012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3" w:name="_Toc83365908"/>
      <w:bookmarkStart w:id="4" w:name="_Toc207962466"/>
      <w:r w:rsidRPr="00E81012">
        <w:rPr>
          <w:rFonts w:asciiTheme="minorHAnsi" w:hAnsiTheme="minorHAnsi"/>
          <w:bCs/>
        </w:rPr>
        <w:t xml:space="preserve">Představení </w:t>
      </w:r>
      <w:bookmarkEnd w:id="3"/>
      <w:r w:rsidR="00D629C4">
        <w:rPr>
          <w:rFonts w:asciiTheme="minorHAnsi" w:hAnsiTheme="minorHAnsi"/>
          <w:bCs/>
        </w:rPr>
        <w:t>vyhlašovatele</w:t>
      </w:r>
      <w:bookmarkEnd w:id="4"/>
    </w:p>
    <w:p w14:paraId="04529AB7" w14:textId="16E8A449" w:rsidR="00E81012" w:rsidRDefault="00E81012" w:rsidP="00C71700">
      <w:pPr>
        <w:jc w:val="both"/>
      </w:pPr>
      <w:r w:rsidRPr="005E7531">
        <w:t>Národní ústav lidové kultury</w:t>
      </w:r>
      <w:r>
        <w:t xml:space="preserve"> (dále jen NÚLK)</w:t>
      </w:r>
      <w:r w:rsidRPr="005E7531">
        <w:t xml:space="preserve"> </w:t>
      </w:r>
      <w:r w:rsidR="002A052D">
        <w:t xml:space="preserve">je státní příspěvkovou organizací, která je přímo řízena Ministerstvem kultury České republiky. Byla pověřena funkcí národního odborného pracoviště </w:t>
      </w:r>
      <w:r w:rsidR="00B9626F">
        <w:t xml:space="preserve">                   </w:t>
      </w:r>
      <w:r w:rsidR="002A052D">
        <w:t>a zabývá se kulturním dědictvím a péčí o něj na území celého našeho státu. Účel zřízení a předmět činnosti NÚLK vymezuje Zřizovací listina č. j. 18724/2008 ze dne 19. 12. 2008 (včetně pozdějších doplňků), která nahradila opatření ministra kultury č. j. 14649/1990 ze dne 1. 1. 1990.</w:t>
      </w:r>
    </w:p>
    <w:p w14:paraId="7210A6D7" w14:textId="30FA20BD" w:rsidR="00E81012" w:rsidRDefault="002A052D" w:rsidP="00C71700">
      <w:pPr>
        <w:jc w:val="both"/>
      </w:pPr>
      <w:r>
        <w:t xml:space="preserve">Podle Zřizovací listiny </w:t>
      </w:r>
      <w:r w:rsidRPr="005E7531">
        <w:t>je výzkumnou organizací, jejímž hlavním účelem je provádět základní výzkum, aplikovaný výzkum nebo experimentální vývoj a šířit jejich výsledky prostřednictvím výuky, publikování nebo převodu technologií</w:t>
      </w:r>
      <w:r>
        <w:t xml:space="preserve">. Mezi základní úkoly NÚLK patří provádění výzkumu kulturního dědictví, zpracování získaných dokladů, jejich uchovávání, zpracování, zveřejňování, organizování folklorních </w:t>
      </w:r>
      <w:r w:rsidR="007154F9">
        <w:t xml:space="preserve">       </w:t>
      </w:r>
      <w:r>
        <w:t>a vzdělávacích akcí, poskytování poradenských a informačních služeb pro všechny druhy folklorních aktivit v České republice.</w:t>
      </w:r>
      <w:r w:rsidR="006713B5">
        <w:t xml:space="preserve"> </w:t>
      </w:r>
      <w:r w:rsidR="00E81012">
        <w:t>Je rovněž sídlem České národní sekce CIOFF (Mezinárodní rada pořadatelů festivalů folkloru a lidového umění se statutem konzultanta UNESCO), zabezpečuje činnost této sekce a umožňuje tak kontakt s devadesáti národními sekcemi zemí všech kontinentů.</w:t>
      </w:r>
    </w:p>
    <w:p w14:paraId="03DD7168" w14:textId="1DAE79EF" w:rsidR="00E81012" w:rsidRDefault="006713B5" w:rsidP="00C71700">
      <w:pPr>
        <w:jc w:val="both"/>
      </w:pPr>
      <w:r>
        <w:t>Agendu nemateriálního kulturního dědictví spravuje a vykonává Centrum nehmotného kulturního dědictví, které je jedním z odborných oddělení NÚLK. Předmětem jeho činnosti je identifikace, dokumentace,</w:t>
      </w:r>
      <w:r w:rsidR="00236E35">
        <w:t xml:space="preserve"> ochrana,</w:t>
      </w:r>
      <w:r>
        <w:t xml:space="preserve"> prezentace a popularizace </w:t>
      </w:r>
      <w:r w:rsidR="00236E35">
        <w:t>projevů nemateriální kultury v České republice.</w:t>
      </w:r>
    </w:p>
    <w:p w14:paraId="498896F9" w14:textId="77777777" w:rsidR="00D20C63" w:rsidRDefault="00D20C63" w:rsidP="00E81012">
      <w:pPr>
        <w:jc w:val="both"/>
      </w:pPr>
    </w:p>
    <w:p w14:paraId="257A360E" w14:textId="5CAB362C" w:rsidR="0047073E" w:rsidRPr="009F42A1" w:rsidRDefault="00902BD1" w:rsidP="00E95242">
      <w:pPr>
        <w:pStyle w:val="Nadpis1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bookmarkStart w:id="5" w:name="_Toc207962467"/>
      <w:r>
        <w:rPr>
          <w:rFonts w:asciiTheme="minorHAnsi" w:hAnsiTheme="minorHAnsi"/>
          <w:bCs/>
        </w:rPr>
        <w:t xml:space="preserve">Představení </w:t>
      </w:r>
      <w:r w:rsidR="00061F22">
        <w:rPr>
          <w:rFonts w:asciiTheme="minorHAnsi" w:hAnsiTheme="minorHAnsi"/>
          <w:bCs/>
        </w:rPr>
        <w:t>předmětu</w:t>
      </w:r>
      <w:r>
        <w:rPr>
          <w:rFonts w:asciiTheme="minorHAnsi" w:hAnsiTheme="minorHAnsi"/>
          <w:bCs/>
        </w:rPr>
        <w:t xml:space="preserve"> soutěže – nemateriální kulturní dědictví v České republice</w:t>
      </w:r>
      <w:bookmarkEnd w:id="5"/>
    </w:p>
    <w:p w14:paraId="7FC2CDFD" w14:textId="3FBB5B90" w:rsidR="00061F22" w:rsidRDefault="00061F22" w:rsidP="009F42A1">
      <w:pPr>
        <w:spacing w:after="120"/>
        <w:jc w:val="both"/>
      </w:pPr>
      <w:r>
        <w:t>Předmětem otevřené soutěže, kterou vyhlašuje</w:t>
      </w:r>
      <w:r w:rsidRPr="00061F22">
        <w:t xml:space="preserve"> </w:t>
      </w:r>
      <w:r w:rsidRPr="00D844BE">
        <w:t>Národní ústav lidové kultury</w:t>
      </w:r>
      <w:r>
        <w:rPr>
          <w:b/>
        </w:rPr>
        <w:t>,</w:t>
      </w:r>
      <w:r>
        <w:t xml:space="preserve"> je vytvoření originální vizuální identity pro </w:t>
      </w:r>
      <w:r w:rsidR="000C4DF0">
        <w:t>nemateriální kulturní dědictví</w:t>
      </w:r>
      <w:r>
        <w:t xml:space="preserve"> v České republice</w:t>
      </w:r>
      <w:r w:rsidR="000C4DF0">
        <w:t xml:space="preserve"> </w:t>
      </w:r>
      <w:r>
        <w:t xml:space="preserve">a zpracování podrobného </w:t>
      </w:r>
      <w:proofErr w:type="spellStart"/>
      <w:r>
        <w:t>logomanuálu</w:t>
      </w:r>
      <w:proofErr w:type="spellEnd"/>
      <w:r>
        <w:t>.</w:t>
      </w:r>
    </w:p>
    <w:p w14:paraId="28EB0BFB" w14:textId="1BD970A3" w:rsidR="009F42A1" w:rsidRPr="009F42A1" w:rsidRDefault="009F42A1" w:rsidP="009F42A1">
      <w:pPr>
        <w:spacing w:after="120"/>
        <w:jc w:val="both"/>
      </w:pPr>
      <w:r w:rsidRPr="009F42A1">
        <w:t>Nemateriální kulturní dědictví (NKD) představuje znalosti, dovednosti, zkušenosti a vyjádření, které jsme zdědili od našich předků a chceme je předat našim potomkům. NKD odráží kulturní rozmanitost lidské společnosti a je zdrojem naší ide</w:t>
      </w:r>
      <w:r>
        <w:t>ntity. Projevy</w:t>
      </w:r>
      <w:r w:rsidRPr="009F42A1">
        <w:t xml:space="preserve"> NKD v naší komunitě, ať už je to rodina, místo, kde žijeme, národ nebo jiná skupina, nás odlišuje od ostatních společenství a zároveň nám dávají pocit sounáležitosti s vlastní skupinou.</w:t>
      </w:r>
    </w:p>
    <w:p w14:paraId="5C376F81" w14:textId="14105DFD" w:rsidR="009F42A1" w:rsidRPr="009F42A1" w:rsidRDefault="009F42A1" w:rsidP="009F42A1">
      <w:pPr>
        <w:spacing w:after="120"/>
        <w:jc w:val="both"/>
      </w:pPr>
      <w:r w:rsidRPr="009F42A1">
        <w:t>Tradiční kultura je stálou součástí našich životů. Projevuje se v každodennosti, třeba formou receptu na oblíbené jídlo po babičce, od níž jsme se naučili postup tak, že je chuť nezaměnitelná, znalostmi, jak pěstovat a zpracovávat ovoce na zahradě, ve zpěvu a tanci</w:t>
      </w:r>
      <w:r w:rsidR="00E36A89">
        <w:t>,</w:t>
      </w:r>
      <w:r w:rsidRPr="009F42A1">
        <w:t xml:space="preserve"> nebo jako řemeslo, které se stalo</w:t>
      </w:r>
      <w:r w:rsidR="00E36A89">
        <w:t xml:space="preserve"> naší </w:t>
      </w:r>
      <w:r w:rsidR="00E36A89">
        <w:lastRenderedPageBreak/>
        <w:t>obživou. Prožíváme jej</w:t>
      </w:r>
      <w:r w:rsidRPr="009F42A1">
        <w:t xml:space="preserve"> také kolektivně v podobě svátečních chvílí a rituálů, které tvoří pevné body v čase i prostoru.</w:t>
      </w:r>
    </w:p>
    <w:p w14:paraId="55BD811A" w14:textId="0F297BAD" w:rsidR="009F42A1" w:rsidRPr="009F42A1" w:rsidRDefault="009F42A1" w:rsidP="009F42A1">
      <w:pPr>
        <w:spacing w:after="120"/>
        <w:jc w:val="both"/>
      </w:pPr>
      <w:r w:rsidRPr="009F42A1">
        <w:t>Některé tyto projevy považujeme za samozřejmé a zdánlivě nevyžadu</w:t>
      </w:r>
      <w:r>
        <w:t xml:space="preserve">jí naši zvláštní pozornost. </w:t>
      </w:r>
      <w:r w:rsidR="00E265DB">
        <w:t>Jiné</w:t>
      </w:r>
      <w:r w:rsidRPr="009F42A1">
        <w:t xml:space="preserve"> oceňujeme víc, protože jsme na ně obzvláště hrdí a dobře si uvědomujeme jejich křehkost a vzácnost. Cítíme potřebu je chránit, uchovat a předat dál. Protože svět se mění, lidé se mění a naše děti už nemusejí mít zájem. Právě takové prvky společnost z toho, co je považováno za běžné, vyzdvihuje</w:t>
      </w:r>
      <w:r w:rsidR="007154F9">
        <w:t xml:space="preserve">    </w:t>
      </w:r>
      <w:r w:rsidRPr="009F42A1">
        <w:t xml:space="preserve"> </w:t>
      </w:r>
      <w:r w:rsidR="007154F9">
        <w:t xml:space="preserve">       </w:t>
      </w:r>
      <w:r w:rsidRPr="009F42A1">
        <w:t>a označuje za své kulturní dědictví. Množina ochraňo</w:t>
      </w:r>
      <w:r w:rsidR="0041405C">
        <w:t>vaných kulturních projevů se</w:t>
      </w:r>
      <w:r w:rsidRPr="009F42A1">
        <w:t xml:space="preserve"> také neustále mění, protože co bylo před několika desítkami let úplně běžné, může být dnes výjimečné a za pár let nemusí vůbec existovat a naopak. Nemateriální kulturní dědictví se projevuje skrze tyto principy: </w:t>
      </w:r>
    </w:p>
    <w:p w14:paraId="620EA918" w14:textId="70025600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identita – kdo jsme a kam patříme</w:t>
      </w:r>
      <w:r w:rsidR="00C71700">
        <w:rPr>
          <w:color w:val="000000"/>
        </w:rPr>
        <w:t>,</w:t>
      </w:r>
    </w:p>
    <w:p w14:paraId="6779F813" w14:textId="45820B2C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sounáležitost – člověk jako součást společnosti</w:t>
      </w:r>
      <w:r w:rsidR="00C71700">
        <w:rPr>
          <w:color w:val="000000"/>
        </w:rPr>
        <w:t>,</w:t>
      </w:r>
    </w:p>
    <w:p w14:paraId="4D2EE27E" w14:textId="51C3246D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tradice – předávání z generace na generaci, ověření časem</w:t>
      </w:r>
      <w:r w:rsidR="00C71700">
        <w:rPr>
          <w:color w:val="000000"/>
        </w:rPr>
        <w:t>,</w:t>
      </w:r>
    </w:p>
    <w:p w14:paraId="1AB3E3B4" w14:textId="7FC409FD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znalost, dovednost, zkušenost, umělecké vyjádření – jednotky utvářející lidskou kulturu</w:t>
      </w:r>
      <w:r w:rsidR="00C71700">
        <w:rPr>
          <w:color w:val="000000"/>
        </w:rPr>
        <w:t>,</w:t>
      </w:r>
    </w:p>
    <w:p w14:paraId="02332166" w14:textId="6543D7DE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 xml:space="preserve">nemateriálnost versus </w:t>
      </w:r>
      <w:proofErr w:type="spellStart"/>
      <w:r w:rsidRPr="00061F22">
        <w:rPr>
          <w:color w:val="000000"/>
        </w:rPr>
        <w:t>materialita</w:t>
      </w:r>
      <w:proofErr w:type="spellEnd"/>
      <w:r w:rsidRPr="00061F22">
        <w:rPr>
          <w:color w:val="000000"/>
        </w:rPr>
        <w:t xml:space="preserve"> – nemateriální znalosti a dovednosti jsou nezbytné pro vytváření artefaktů; předměty a kulturní prostory jsou prostředky pro realizaci nemateriálních projevů</w:t>
      </w:r>
      <w:r w:rsidR="00C71700">
        <w:rPr>
          <w:color w:val="000000"/>
        </w:rPr>
        <w:t>,</w:t>
      </w:r>
    </w:p>
    <w:p w14:paraId="7E94F196" w14:textId="7103844F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 xml:space="preserve"> rozmanitost – stejná věc se v každé rodině nebo vesnici dělá trošku jinak, ale na základě obdobných či stejných principů; rozmanitost mezi skupinami a národy</w:t>
      </w:r>
      <w:r w:rsidR="00C71700">
        <w:rPr>
          <w:color w:val="000000"/>
        </w:rPr>
        <w:t>,</w:t>
      </w:r>
    </w:p>
    <w:p w14:paraId="3304F5CA" w14:textId="173C79C0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potřebnost pro naplněný život – NKD jako zdrojem duševních a duchovních hodnot</w:t>
      </w:r>
      <w:r w:rsidR="00C71700">
        <w:rPr>
          <w:color w:val="000000"/>
        </w:rPr>
        <w:t>,</w:t>
      </w:r>
    </w:p>
    <w:p w14:paraId="60561F52" w14:textId="078FE7CE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061F22">
        <w:rPr>
          <w:color w:val="000000"/>
        </w:rPr>
        <w:t>užitečnost – tradiční vědomosti jsou nahrazovány moderními technologiemi, ale mohou dnes přispět k řešení globálních problémů na lokální úrovni</w:t>
      </w:r>
      <w:r w:rsidR="00C71700">
        <w:rPr>
          <w:color w:val="000000"/>
        </w:rPr>
        <w:t>,</w:t>
      </w:r>
    </w:p>
    <w:p w14:paraId="62FC7DEE" w14:textId="2CCB992D" w:rsidR="009F42A1" w:rsidRPr="00061F22" w:rsidRDefault="009F42A1" w:rsidP="00E952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Play" w:eastAsia="Play" w:hAnsi="Play" w:cs="Play"/>
          <w:color w:val="0F4761"/>
          <w:sz w:val="32"/>
          <w:szCs w:val="32"/>
        </w:rPr>
      </w:pPr>
      <w:r w:rsidRPr="00061F22">
        <w:rPr>
          <w:color w:val="000000"/>
        </w:rPr>
        <w:t>neustálá proměna – NKD se neustále mění v reakci na potřeby svých nositelů a společnosti; proměna, revitalizace</w:t>
      </w:r>
      <w:r w:rsidR="008B2922" w:rsidRPr="00061F22">
        <w:rPr>
          <w:color w:val="000000"/>
        </w:rPr>
        <w:t xml:space="preserve"> a někdy</w:t>
      </w:r>
      <w:r w:rsidRPr="00061F22">
        <w:rPr>
          <w:color w:val="000000"/>
        </w:rPr>
        <w:t xml:space="preserve"> i zánik</w:t>
      </w:r>
      <w:r w:rsidR="00B663EF" w:rsidRPr="00061F22">
        <w:rPr>
          <w:color w:val="000000"/>
        </w:rPr>
        <w:t xml:space="preserve">, pokud některý projev NKD přestane plnit svoje funkce, </w:t>
      </w:r>
      <w:r w:rsidRPr="00061F22">
        <w:rPr>
          <w:color w:val="000000"/>
        </w:rPr>
        <w:t>jsou přirozené</w:t>
      </w:r>
      <w:r w:rsidR="008B2922" w:rsidRPr="00061F22">
        <w:rPr>
          <w:color w:val="000000"/>
        </w:rPr>
        <w:t>.</w:t>
      </w:r>
      <w:r w:rsidRPr="00061F22">
        <w:rPr>
          <w:color w:val="000000"/>
          <w:sz w:val="24"/>
          <w:szCs w:val="24"/>
        </w:rPr>
        <w:t xml:space="preserve"> </w:t>
      </w:r>
    </w:p>
    <w:p w14:paraId="21274420" w14:textId="77777777" w:rsidR="0047073E" w:rsidRPr="0047073E" w:rsidRDefault="0047073E" w:rsidP="009F42A1">
      <w:pPr>
        <w:jc w:val="both"/>
      </w:pPr>
    </w:p>
    <w:p w14:paraId="6C3E5393" w14:textId="56A127FD" w:rsidR="00F843CA" w:rsidRPr="00E81012" w:rsidRDefault="00040F5C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6" w:name="_Toc207962468"/>
      <w:r>
        <w:rPr>
          <w:rFonts w:asciiTheme="minorHAnsi" w:hAnsiTheme="minorHAnsi"/>
          <w:bCs/>
        </w:rPr>
        <w:t xml:space="preserve">Obsah </w:t>
      </w:r>
      <w:r w:rsidR="00980637">
        <w:rPr>
          <w:rFonts w:asciiTheme="minorHAnsi" w:hAnsiTheme="minorHAnsi"/>
          <w:bCs/>
        </w:rPr>
        <w:t>s</w:t>
      </w:r>
      <w:r w:rsidR="00F843CA" w:rsidRPr="00E81012">
        <w:rPr>
          <w:rFonts w:asciiTheme="minorHAnsi" w:hAnsiTheme="minorHAnsi"/>
          <w:bCs/>
        </w:rPr>
        <w:t>outěž</w:t>
      </w:r>
      <w:r w:rsidR="00980637">
        <w:rPr>
          <w:rFonts w:asciiTheme="minorHAnsi" w:hAnsiTheme="minorHAnsi"/>
          <w:bCs/>
        </w:rPr>
        <w:t>e</w:t>
      </w:r>
      <w:bookmarkEnd w:id="6"/>
      <w:r w:rsidR="00F843CA" w:rsidRPr="00E81012">
        <w:rPr>
          <w:rFonts w:asciiTheme="minorHAnsi" w:hAnsiTheme="minorHAnsi"/>
          <w:bCs/>
        </w:rPr>
        <w:t xml:space="preserve"> </w:t>
      </w:r>
    </w:p>
    <w:p w14:paraId="38FE0B85" w14:textId="33B2A4D5" w:rsidR="00037796" w:rsidRDefault="008922AA" w:rsidP="00061F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Národní ústav lidové kultury</w:t>
      </w:r>
      <w:r w:rsidR="00037796">
        <w:rPr>
          <w:rFonts w:asciiTheme="minorHAnsi" w:hAnsiTheme="minorHAnsi"/>
          <w:color w:val="auto"/>
          <w:sz w:val="22"/>
          <w:szCs w:val="22"/>
        </w:rPr>
        <w:t xml:space="preserve"> jako zadavatel stanovuje pravidla soutěže.</w:t>
      </w:r>
    </w:p>
    <w:p w14:paraId="676A565E" w14:textId="77777777" w:rsidR="00037796" w:rsidRDefault="00037796" w:rsidP="00061F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4D63C3D" w14:textId="1D224A79" w:rsidR="00F843CA" w:rsidRPr="00D844BE" w:rsidRDefault="00F843CA" w:rsidP="00061F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Jedná se o zakázku malého rozsahu mimo režim zákona č. 134/2016 Sb., o zadávání veřejných zakázek, ve znění pozdějších předpisů. </w:t>
      </w:r>
    </w:p>
    <w:p w14:paraId="2C3D9275" w14:textId="77777777" w:rsidR="00623439" w:rsidRDefault="00623439" w:rsidP="00061F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AA6632E" w14:textId="287518C1" w:rsidR="00623439" w:rsidRPr="00D844BE" w:rsidRDefault="00A12746" w:rsidP="00061F22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Cílem</w:t>
      </w:r>
      <w:r w:rsidR="00B97F19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5243B">
        <w:rPr>
          <w:rFonts w:asciiTheme="minorHAnsi" w:hAnsiTheme="minorHAnsi"/>
          <w:color w:val="auto"/>
          <w:sz w:val="22"/>
          <w:szCs w:val="22"/>
        </w:rPr>
        <w:t xml:space="preserve">dvoukolové </w:t>
      </w:r>
      <w:r w:rsidR="00B97F19" w:rsidRPr="00D844BE">
        <w:rPr>
          <w:rFonts w:asciiTheme="minorHAnsi" w:hAnsiTheme="minorHAnsi"/>
          <w:color w:val="auto"/>
          <w:sz w:val="22"/>
          <w:szCs w:val="22"/>
        </w:rPr>
        <w:t>soutěže</w:t>
      </w:r>
      <w:r w:rsidR="0045243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>
        <w:rPr>
          <w:rFonts w:asciiTheme="minorHAnsi" w:hAnsiTheme="minorHAnsi"/>
          <w:color w:val="auto"/>
          <w:sz w:val="22"/>
          <w:szCs w:val="22"/>
        </w:rPr>
        <w:t xml:space="preserve">je </w:t>
      </w:r>
      <w:r>
        <w:rPr>
          <w:rFonts w:asciiTheme="minorHAnsi" w:hAnsiTheme="minorHAnsi"/>
          <w:color w:val="auto"/>
          <w:sz w:val="22"/>
          <w:szCs w:val="22"/>
        </w:rPr>
        <w:t>najít dodavatele z oboru</w:t>
      </w:r>
      <w:r w:rsidR="0045243B" w:rsidRPr="00D844BE">
        <w:rPr>
          <w:rFonts w:asciiTheme="minorHAnsi" w:hAnsiTheme="minorHAnsi"/>
          <w:color w:val="auto"/>
          <w:sz w:val="22"/>
          <w:szCs w:val="22"/>
        </w:rPr>
        <w:t xml:space="preserve"> grafického designu pro</w:t>
      </w:r>
      <w:r w:rsidR="00B97F19" w:rsidRPr="00D844BE">
        <w:rPr>
          <w:rFonts w:asciiTheme="minorHAnsi" w:hAnsiTheme="minorHAnsi"/>
          <w:color w:val="auto"/>
          <w:sz w:val="22"/>
          <w:szCs w:val="22"/>
        </w:rPr>
        <w:t xml:space="preserve"> návrh celkového konceptu, loga a dalších prvk</w:t>
      </w:r>
      <w:r>
        <w:rPr>
          <w:rFonts w:asciiTheme="minorHAnsi" w:hAnsiTheme="minorHAnsi"/>
          <w:color w:val="auto"/>
          <w:sz w:val="22"/>
          <w:szCs w:val="22"/>
        </w:rPr>
        <w:t>ů jednotné vizuální identity pro segment nemateriálního kulturního dědictví.</w:t>
      </w:r>
      <w:r w:rsidR="00A428C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23439">
        <w:rPr>
          <w:rFonts w:asciiTheme="minorHAnsi" w:hAnsiTheme="minorHAnsi"/>
          <w:color w:val="auto"/>
          <w:sz w:val="22"/>
          <w:szCs w:val="22"/>
        </w:rPr>
        <w:t>Smyslem</w:t>
      </w:r>
      <w:r w:rsidR="00A428CB">
        <w:rPr>
          <w:rFonts w:asciiTheme="minorHAnsi" w:hAnsiTheme="minorHAnsi"/>
          <w:color w:val="auto"/>
          <w:sz w:val="22"/>
          <w:szCs w:val="22"/>
        </w:rPr>
        <w:t xml:space="preserve"> soutěže</w:t>
      </w:r>
      <w:r w:rsidR="00623439">
        <w:rPr>
          <w:rFonts w:asciiTheme="minorHAnsi" w:hAnsiTheme="minorHAnsi"/>
          <w:color w:val="auto"/>
          <w:sz w:val="22"/>
          <w:szCs w:val="22"/>
        </w:rPr>
        <w:t xml:space="preserve"> je z</w:t>
      </w:r>
      <w:r>
        <w:rPr>
          <w:rFonts w:asciiTheme="minorHAnsi" w:hAnsiTheme="minorHAnsi"/>
          <w:color w:val="auto"/>
          <w:sz w:val="22"/>
          <w:szCs w:val="22"/>
        </w:rPr>
        <w:t>ískat graficky nadčasové prvky prezentace s vysokou výtvarnou kvalitou, a zajistit jejich udržitelnost po dobu deseti let.</w:t>
      </w:r>
    </w:p>
    <w:p w14:paraId="51AD4535" w14:textId="77777777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47105B9" w14:textId="4246D2AC" w:rsidR="00B97F19" w:rsidRPr="00623439" w:rsidRDefault="00A428CB" w:rsidP="00B97F19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Vyhlašovatel </w:t>
      </w:r>
      <w:r w:rsidR="00B97F19" w:rsidRPr="00D844BE">
        <w:rPr>
          <w:rFonts w:asciiTheme="minorHAnsi" w:hAnsiTheme="minorHAnsi"/>
          <w:color w:val="auto"/>
          <w:sz w:val="22"/>
          <w:szCs w:val="22"/>
        </w:rPr>
        <w:t>očekává moderní přístup, originalitu, srozumitelnost, výstižnost, nezaměnitelnost, zapamatovatelnost a vizuální čitelnost při zachování variantních použití a širokou míru implement</w:t>
      </w:r>
      <w:r w:rsidR="00F72F0F">
        <w:rPr>
          <w:rFonts w:asciiTheme="minorHAnsi" w:hAnsiTheme="minorHAnsi"/>
          <w:color w:val="auto"/>
          <w:sz w:val="22"/>
          <w:szCs w:val="22"/>
        </w:rPr>
        <w:t>ace.</w:t>
      </w:r>
    </w:p>
    <w:p w14:paraId="76460121" w14:textId="77777777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EF57356" w14:textId="00F556A6" w:rsidR="00B97F19" w:rsidRDefault="00B97F1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Požadavky na vizuální identitu soutěže jsou stanoveny jako doporučující a jejich nedodržení není důvodem k vyřazení návrhu z posuzování a k vyloučení účastníka ze soutěže. Kvalita a komplexnost zapracování těchto požadavků do soutěžního návrhu bude předmětem hodnocení poroty v rámci kritér</w:t>
      </w:r>
      <w:r w:rsidR="00A22BB0">
        <w:rPr>
          <w:rFonts w:asciiTheme="minorHAnsi" w:hAnsiTheme="minorHAnsi"/>
          <w:color w:val="auto"/>
          <w:sz w:val="22"/>
          <w:szCs w:val="22"/>
        </w:rPr>
        <w:t>ií uvedených v </w:t>
      </w:r>
      <w:r w:rsidRPr="00D844BE">
        <w:rPr>
          <w:rFonts w:asciiTheme="minorHAnsi" w:hAnsiTheme="minorHAnsi"/>
          <w:color w:val="auto"/>
          <w:sz w:val="22"/>
          <w:szCs w:val="22"/>
        </w:rPr>
        <w:t>pravidlech</w:t>
      </w:r>
      <w:r w:rsidR="00A22BB0">
        <w:rPr>
          <w:rFonts w:asciiTheme="minorHAnsi" w:hAnsiTheme="minorHAnsi"/>
          <w:color w:val="auto"/>
          <w:sz w:val="22"/>
          <w:szCs w:val="22"/>
        </w:rPr>
        <w:t xml:space="preserve"> soutěže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2EC6FFED" w14:textId="77777777" w:rsidR="00623439" w:rsidRPr="00D844BE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7D203F" w14:textId="2ACA7F0F" w:rsidR="008815EC" w:rsidRDefault="00B563C2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7" w:name="_Toc207962469"/>
      <w:r>
        <w:rPr>
          <w:rFonts w:asciiTheme="minorHAnsi" w:hAnsiTheme="minorHAnsi"/>
          <w:bCs/>
        </w:rPr>
        <w:t>Hodnotí</w:t>
      </w:r>
      <w:r w:rsidR="008815EC" w:rsidRPr="00581127">
        <w:rPr>
          <w:rFonts w:asciiTheme="minorHAnsi" w:hAnsiTheme="minorHAnsi"/>
          <w:bCs/>
        </w:rPr>
        <w:t xml:space="preserve">cí </w:t>
      </w:r>
      <w:r w:rsidR="003218A0">
        <w:rPr>
          <w:rFonts w:asciiTheme="minorHAnsi" w:hAnsiTheme="minorHAnsi"/>
          <w:bCs/>
        </w:rPr>
        <w:t>porota</w:t>
      </w:r>
      <w:r w:rsidR="008815EC" w:rsidRPr="00581127">
        <w:rPr>
          <w:rFonts w:asciiTheme="minorHAnsi" w:hAnsiTheme="minorHAnsi"/>
          <w:bCs/>
        </w:rPr>
        <w:t xml:space="preserve"> soutěže</w:t>
      </w:r>
      <w:bookmarkEnd w:id="7"/>
      <w:r w:rsidR="008815EC" w:rsidRPr="00581127">
        <w:rPr>
          <w:rFonts w:asciiTheme="minorHAnsi" w:hAnsiTheme="minorHAnsi"/>
          <w:bCs/>
        </w:rPr>
        <w:t xml:space="preserve"> </w:t>
      </w:r>
    </w:p>
    <w:p w14:paraId="31CB0A7B" w14:textId="2D1F6AC7" w:rsidR="00E649DF" w:rsidRDefault="004D6D48" w:rsidP="00E64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218A0" w:rsidRPr="009D11B2">
        <w:rPr>
          <w:rFonts w:asciiTheme="minorHAnsi" w:hAnsiTheme="minorHAnsi" w:cstheme="minorHAnsi"/>
          <w:color w:val="auto"/>
          <w:sz w:val="22"/>
          <w:szCs w:val="22"/>
        </w:rPr>
        <w:t>orota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soutěže bude</w:t>
      </w:r>
      <w:r w:rsidR="00E5524C" w:rsidRPr="009D11B2">
        <w:rPr>
          <w:rFonts w:asciiTheme="minorHAnsi" w:hAnsiTheme="minorHAnsi" w:cstheme="minorHAnsi"/>
          <w:color w:val="auto"/>
          <w:sz w:val="22"/>
          <w:szCs w:val="22"/>
        </w:rPr>
        <w:t xml:space="preserve"> složená </w:t>
      </w:r>
      <w:proofErr w:type="gramStart"/>
      <w:r w:rsidR="00641991">
        <w:rPr>
          <w:rFonts w:asciiTheme="minorHAnsi" w:hAnsiTheme="minorHAnsi" w:cstheme="minorHAnsi"/>
          <w:color w:val="auto"/>
          <w:sz w:val="22"/>
          <w:szCs w:val="22"/>
        </w:rPr>
        <w:t>ze</w:t>
      </w:r>
      <w:proofErr w:type="gramEnd"/>
      <w:r w:rsidR="006419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05D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4A1FDA" w:rsidRPr="009D11B2">
        <w:rPr>
          <w:rFonts w:asciiTheme="minorHAnsi" w:hAnsiTheme="minorHAnsi" w:cstheme="minorHAnsi"/>
          <w:color w:val="auto"/>
          <w:sz w:val="22"/>
          <w:szCs w:val="22"/>
        </w:rPr>
        <w:t xml:space="preserve"> externích odborníků</w:t>
      </w:r>
      <w:r w:rsidR="009D11B2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41991">
        <w:rPr>
          <w:rFonts w:asciiTheme="minorHAnsi" w:hAnsiTheme="minorHAnsi" w:cstheme="minorHAnsi"/>
          <w:color w:val="auto"/>
          <w:sz w:val="22"/>
          <w:szCs w:val="22"/>
        </w:rPr>
        <w:t xml:space="preserve"> ze</w:t>
      </w:r>
      <w:r w:rsidR="004A1FDA" w:rsidRPr="009D11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05D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8D1990" w:rsidRPr="009D11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A1FDA" w:rsidRPr="009D11B2">
        <w:rPr>
          <w:rFonts w:asciiTheme="minorHAnsi" w:hAnsiTheme="minorHAnsi" w:cstheme="minorHAnsi"/>
          <w:color w:val="auto"/>
          <w:sz w:val="22"/>
          <w:szCs w:val="22"/>
        </w:rPr>
        <w:t>členů z řad zaměstnanců NÚLK řešících agendu nemateriálního kulturního dědictví</w:t>
      </w:r>
      <w:r w:rsidR="00E5524C" w:rsidRPr="009D11B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C1454">
        <w:rPr>
          <w:rFonts w:asciiTheme="minorHAnsi" w:hAnsiTheme="minorHAnsi" w:cstheme="minorHAnsi"/>
          <w:color w:val="auto"/>
          <w:sz w:val="22"/>
          <w:szCs w:val="22"/>
        </w:rPr>
        <w:t xml:space="preserve"> NÚLK zároveň určí tajemníka soutěže.</w:t>
      </w:r>
      <w:r w:rsidR="00E649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E073421" w14:textId="77777777" w:rsidR="00E649DF" w:rsidRDefault="00E649DF" w:rsidP="00E64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120335" w14:textId="61A5B728" w:rsidR="009D11B2" w:rsidRDefault="004D6D48" w:rsidP="00E64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Porota posoudí v rámci prvního kola soutěže všechny dodané návrhy </w:t>
      </w:r>
      <w:r w:rsidR="002A4C4E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auto"/>
          <w:sz w:val="22"/>
          <w:szCs w:val="22"/>
        </w:rPr>
        <w:t>vybere návrhy postupující do druhého kola. Ve druhém kole</w:t>
      </w:r>
      <w:r w:rsidR="004A1FDA" w:rsidRPr="009D11B2">
        <w:rPr>
          <w:rFonts w:asciiTheme="minorHAnsi" w:hAnsiTheme="minorHAnsi" w:cstheme="minorHAnsi"/>
          <w:color w:val="auto"/>
          <w:sz w:val="22"/>
          <w:szCs w:val="22"/>
        </w:rPr>
        <w:t xml:space="preserve"> vybere porota vítěze soutěže.</w:t>
      </w:r>
      <w:r w:rsidR="009D11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7052BC" w14:textId="77777777" w:rsidR="00E649DF" w:rsidRDefault="00E649DF" w:rsidP="00E64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643C7C" w14:textId="648BBCAF" w:rsidR="009D11B2" w:rsidRDefault="00FB21BE" w:rsidP="00E649D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218A0" w:rsidRPr="009D11B2">
        <w:rPr>
          <w:rFonts w:asciiTheme="minorHAnsi" w:hAnsiTheme="minorHAnsi" w:cstheme="minorHAnsi"/>
          <w:sz w:val="22"/>
          <w:szCs w:val="22"/>
        </w:rPr>
        <w:t>orota</w:t>
      </w:r>
      <w:r w:rsidR="008815EC" w:rsidRPr="009D11B2">
        <w:rPr>
          <w:rFonts w:asciiTheme="minorHAnsi" w:hAnsiTheme="minorHAnsi" w:cstheme="minorHAnsi"/>
          <w:sz w:val="22"/>
          <w:szCs w:val="22"/>
        </w:rPr>
        <w:t xml:space="preserve"> má povinnost písemně vyjádřit své rozhodnutí ve věci postupujících účastníků do druhého kola soutěže (</w:t>
      </w:r>
      <w:r>
        <w:rPr>
          <w:rFonts w:asciiTheme="minorHAnsi" w:hAnsiTheme="minorHAnsi" w:cstheme="minorHAnsi"/>
          <w:sz w:val="22"/>
          <w:szCs w:val="22"/>
        </w:rPr>
        <w:t xml:space="preserve">formou </w:t>
      </w:r>
      <w:r w:rsidR="008815EC" w:rsidRPr="009D11B2">
        <w:rPr>
          <w:rFonts w:asciiTheme="minorHAnsi" w:hAnsiTheme="minorHAnsi" w:cstheme="minorHAnsi"/>
          <w:sz w:val="22"/>
          <w:szCs w:val="22"/>
        </w:rPr>
        <w:t>protokol</w:t>
      </w:r>
      <w:r>
        <w:rPr>
          <w:rFonts w:asciiTheme="minorHAnsi" w:hAnsiTheme="minorHAnsi" w:cstheme="minorHAnsi"/>
          <w:sz w:val="22"/>
          <w:szCs w:val="22"/>
        </w:rPr>
        <w:t>u</w:t>
      </w:r>
      <w:r w:rsidR="008815EC" w:rsidRPr="009D11B2">
        <w:rPr>
          <w:rFonts w:asciiTheme="minorHAnsi" w:hAnsiTheme="minorHAnsi" w:cstheme="minorHAnsi"/>
          <w:sz w:val="22"/>
          <w:szCs w:val="22"/>
        </w:rPr>
        <w:t xml:space="preserve"> o postupuj</w:t>
      </w:r>
      <w:r w:rsidR="009D11B2" w:rsidRPr="009D11B2">
        <w:rPr>
          <w:rFonts w:asciiTheme="minorHAnsi" w:hAnsiTheme="minorHAnsi" w:cstheme="minorHAnsi"/>
          <w:sz w:val="22"/>
          <w:szCs w:val="22"/>
        </w:rPr>
        <w:t>ících do druhého kola soutěže), dále</w:t>
      </w:r>
      <w:r w:rsidR="008815EC" w:rsidRPr="009D11B2">
        <w:rPr>
          <w:rFonts w:asciiTheme="minorHAnsi" w:hAnsiTheme="minorHAnsi" w:cstheme="minorHAnsi"/>
          <w:sz w:val="22"/>
          <w:szCs w:val="22"/>
        </w:rPr>
        <w:t xml:space="preserve"> má povinnost písemně vyjádřit své rozhodnutí ve věci vítěze a následujících pořadí </w:t>
      </w:r>
      <w:r w:rsidR="009D11B2" w:rsidRPr="009D11B2">
        <w:rPr>
          <w:rFonts w:asciiTheme="minorHAnsi" w:hAnsiTheme="minorHAnsi" w:cstheme="minorHAnsi"/>
          <w:sz w:val="22"/>
          <w:szCs w:val="22"/>
        </w:rPr>
        <w:t>účastníků druhého kola soutěže</w:t>
      </w:r>
      <w:r w:rsidR="002D344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včetně zdůvodnění rozhodnutí</w:t>
      </w:r>
      <w:r w:rsidR="009D11B2" w:rsidRPr="009D11B2">
        <w:rPr>
          <w:rFonts w:asciiTheme="minorHAnsi" w:hAnsiTheme="minorHAnsi" w:cstheme="minorHAnsi"/>
          <w:sz w:val="22"/>
          <w:szCs w:val="22"/>
        </w:rPr>
        <w:t>.</w:t>
      </w:r>
    </w:p>
    <w:p w14:paraId="3CC50D1A" w14:textId="77777777" w:rsidR="00E649DF" w:rsidRPr="009D11B2" w:rsidRDefault="00E649DF" w:rsidP="00E64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A0B21F" w14:textId="77777777" w:rsidR="009D11B2" w:rsidRDefault="009D11B2" w:rsidP="00E649DF">
      <w:pPr>
        <w:jc w:val="both"/>
        <w:rPr>
          <w:rFonts w:cstheme="minorHAnsi"/>
        </w:rPr>
      </w:pPr>
      <w:r w:rsidRPr="009D11B2">
        <w:rPr>
          <w:rFonts w:cstheme="minorHAnsi"/>
        </w:rPr>
        <w:t>Z</w:t>
      </w:r>
      <w:r w:rsidR="008815EC" w:rsidRPr="009D11B2">
        <w:rPr>
          <w:rFonts w:cstheme="minorHAnsi"/>
        </w:rPr>
        <w:t xml:space="preserve">áznamy a zápisy z hodnocení </w:t>
      </w:r>
      <w:r w:rsidR="008C7D0C" w:rsidRPr="009D11B2">
        <w:rPr>
          <w:rFonts w:cstheme="minorHAnsi"/>
        </w:rPr>
        <w:t>poroty,</w:t>
      </w:r>
      <w:r w:rsidR="008815EC" w:rsidRPr="009D11B2">
        <w:rPr>
          <w:rFonts w:cstheme="minorHAnsi"/>
        </w:rPr>
        <w:t xml:space="preserve"> stejně jako soutěžní návrhy</w:t>
      </w:r>
      <w:r w:rsidR="008C7D0C" w:rsidRPr="009D11B2">
        <w:rPr>
          <w:rFonts w:cstheme="minorHAnsi"/>
        </w:rPr>
        <w:t>,</w:t>
      </w:r>
      <w:r w:rsidR="008815EC" w:rsidRPr="009D11B2">
        <w:rPr>
          <w:rFonts w:cstheme="minorHAnsi"/>
        </w:rPr>
        <w:t xml:space="preserve"> budou vyhlašovatelem archivovány.</w:t>
      </w:r>
    </w:p>
    <w:p w14:paraId="74076FD2" w14:textId="76DA6EB8" w:rsidR="00F843CA" w:rsidRPr="00D269BA" w:rsidRDefault="00F843CA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8" w:name="_Toc207962470"/>
      <w:r w:rsidRPr="00D269BA">
        <w:rPr>
          <w:rFonts w:asciiTheme="minorHAnsi" w:hAnsiTheme="minorHAnsi"/>
          <w:bCs/>
        </w:rPr>
        <w:t>Účastníci soutěže</w:t>
      </w:r>
      <w:bookmarkEnd w:id="8"/>
      <w:r w:rsidRPr="00D269BA">
        <w:rPr>
          <w:rFonts w:asciiTheme="minorHAnsi" w:hAnsiTheme="minorHAnsi"/>
          <w:bCs/>
        </w:rPr>
        <w:t xml:space="preserve"> </w:t>
      </w:r>
    </w:p>
    <w:p w14:paraId="5C59CA84" w14:textId="2DA49EB5" w:rsidR="00F843CA" w:rsidRDefault="00DA3470" w:rsidP="00D72A1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Soutěž je otevřen</w:t>
      </w:r>
      <w:r w:rsidR="00D56560">
        <w:rPr>
          <w:rFonts w:asciiTheme="minorHAnsi" w:hAnsiTheme="minorHAnsi"/>
          <w:color w:val="auto"/>
          <w:sz w:val="22"/>
          <w:szCs w:val="22"/>
        </w:rPr>
        <w:t>a pro širokou odbornou</w:t>
      </w:r>
      <w:r w:rsidRPr="00D63BC6">
        <w:rPr>
          <w:rFonts w:asciiTheme="minorHAnsi" w:hAnsiTheme="minorHAnsi"/>
          <w:color w:val="auto"/>
          <w:sz w:val="22"/>
          <w:szCs w:val="22"/>
        </w:rPr>
        <w:t xml:space="preserve"> veřejnost.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Účastníkem soutěže může být </w:t>
      </w:r>
      <w:r w:rsidR="00FF10F4" w:rsidRPr="00D844BE">
        <w:rPr>
          <w:rFonts w:asciiTheme="minorHAnsi" w:hAnsiTheme="minorHAnsi"/>
          <w:b/>
          <w:color w:val="auto"/>
          <w:sz w:val="22"/>
          <w:szCs w:val="22"/>
        </w:rPr>
        <w:t>podnikající</w:t>
      </w:r>
      <w:r w:rsidR="00FF10F4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fyzická i právnická osoba se zastoupením fyzických osob (dále jen soutěžící), která řádně vyplní přihlášku </w:t>
      </w:r>
      <w:r w:rsidR="000B31A6">
        <w:rPr>
          <w:rFonts w:asciiTheme="minorHAnsi" w:hAnsiTheme="minorHAnsi"/>
          <w:color w:val="auto"/>
          <w:sz w:val="22"/>
          <w:szCs w:val="22"/>
        </w:rPr>
        <w:t xml:space="preserve">            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a dodrží všechny podmínky soutěže. </w:t>
      </w:r>
    </w:p>
    <w:p w14:paraId="1480EE24" w14:textId="77777777" w:rsidR="001B3F0E" w:rsidRPr="00D844BE" w:rsidRDefault="001B3F0E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BBB1446" w14:textId="77777777" w:rsidR="008922AA" w:rsidRPr="00D844BE" w:rsidRDefault="00F843CA" w:rsidP="008922A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Soutěže se nemohou účastnit: </w:t>
      </w:r>
    </w:p>
    <w:p w14:paraId="5305B7F7" w14:textId="42F35617" w:rsidR="008922AA" w:rsidRPr="00D844BE" w:rsidRDefault="00F843CA" w:rsidP="00E9524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osoby, které připravo</w:t>
      </w:r>
      <w:r w:rsidR="00D72A16">
        <w:rPr>
          <w:rFonts w:asciiTheme="minorHAnsi" w:hAnsiTheme="minorHAnsi"/>
          <w:color w:val="auto"/>
          <w:sz w:val="22"/>
          <w:szCs w:val="22"/>
        </w:rPr>
        <w:t>valy zadání a vyhlášení soutěže,</w:t>
      </w:r>
    </w:p>
    <w:p w14:paraId="1D6F665C" w14:textId="6F972056" w:rsidR="008922AA" w:rsidRPr="00D844BE" w:rsidRDefault="00F843CA" w:rsidP="00E9524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osoby, které jsou členy či náhradníky hodnotící poroty, podílejí s</w:t>
      </w:r>
      <w:r w:rsidR="00D72A16">
        <w:rPr>
          <w:rFonts w:asciiTheme="minorHAnsi" w:hAnsiTheme="minorHAnsi"/>
          <w:color w:val="auto"/>
          <w:sz w:val="22"/>
          <w:szCs w:val="22"/>
        </w:rPr>
        <w:t>e na administraci soutěže,</w:t>
      </w:r>
    </w:p>
    <w:p w14:paraId="55B692EA" w14:textId="4C7CC368" w:rsidR="008922AA" w:rsidRPr="00D844BE" w:rsidRDefault="00F843CA" w:rsidP="00E9524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přímí příbuzní, trvalí projektoví partneři, bezprostřední nadřízení či přímí spol</w:t>
      </w:r>
      <w:r w:rsidR="00D72A16">
        <w:rPr>
          <w:rFonts w:asciiTheme="minorHAnsi" w:hAnsiTheme="minorHAnsi"/>
          <w:color w:val="auto"/>
          <w:sz w:val="22"/>
          <w:szCs w:val="22"/>
        </w:rPr>
        <w:t>upracovníci výše uvedených osob,</w:t>
      </w:r>
    </w:p>
    <w:p w14:paraId="582EFD63" w14:textId="51464557" w:rsidR="00F843CA" w:rsidRPr="00D844BE" w:rsidRDefault="008922AA" w:rsidP="00E95242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zaměstnanci zadavatele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>, kteří se podíleli na projednávání a schvalování pravidel této soutěže</w:t>
      </w:r>
      <w:r w:rsidR="00D6042D">
        <w:rPr>
          <w:rFonts w:asciiTheme="minorHAnsi" w:hAnsiTheme="minorHAnsi"/>
          <w:color w:val="auto"/>
          <w:sz w:val="22"/>
          <w:szCs w:val="22"/>
        </w:rPr>
        <w:t>,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 nebo se budou podílet na projednávání a schvalování výsledků této soutěže. </w:t>
      </w:r>
    </w:p>
    <w:p w14:paraId="1DBBABC3" w14:textId="77777777" w:rsidR="00F843CA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3B927CA" w14:textId="32926AF2" w:rsidR="00F843CA" w:rsidRDefault="00F843CA" w:rsidP="00E73ED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Pokud v průbě</w:t>
      </w:r>
      <w:r w:rsidR="00556CD7">
        <w:rPr>
          <w:rFonts w:asciiTheme="minorHAnsi" w:hAnsiTheme="minorHAnsi"/>
          <w:color w:val="auto"/>
          <w:sz w:val="22"/>
          <w:szCs w:val="22"/>
        </w:rPr>
        <w:t>hu soutěže vyjde najevo, že uvedené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podmínky soutěžící nesplňuje, bude ze soutěže vyloučen. </w:t>
      </w:r>
    </w:p>
    <w:p w14:paraId="04D3FA2C" w14:textId="77777777" w:rsidR="008D1990" w:rsidRDefault="008D1990" w:rsidP="008D1990">
      <w:pPr>
        <w:pStyle w:val="Default"/>
        <w:tabs>
          <w:tab w:val="left" w:pos="7905"/>
        </w:tabs>
        <w:rPr>
          <w:rFonts w:asciiTheme="minorHAnsi" w:hAnsiTheme="minorHAnsi"/>
          <w:color w:val="auto"/>
          <w:sz w:val="23"/>
          <w:szCs w:val="23"/>
        </w:rPr>
      </w:pPr>
    </w:p>
    <w:p w14:paraId="2C412497" w14:textId="0CEA7012" w:rsidR="008D1990" w:rsidRPr="00C9751F" w:rsidRDefault="008D1990" w:rsidP="008D1990">
      <w:pPr>
        <w:pStyle w:val="Default"/>
        <w:tabs>
          <w:tab w:val="left" w:pos="7905"/>
        </w:tabs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/>
          <w:color w:val="auto"/>
          <w:sz w:val="22"/>
          <w:szCs w:val="22"/>
        </w:rPr>
        <w:t>Soutěžící svým podpisem na přihlášce a účastí v soutěži stvrzuje, že</w:t>
      </w:r>
      <w:r w:rsidR="00DE4396">
        <w:rPr>
          <w:rFonts w:asciiTheme="minorHAnsi" w:hAnsiTheme="minorHAnsi"/>
          <w:color w:val="auto"/>
          <w:sz w:val="22"/>
          <w:szCs w:val="22"/>
        </w:rPr>
        <w:t>:</w:t>
      </w:r>
    </w:p>
    <w:p w14:paraId="5A25742B" w14:textId="481F60C0" w:rsidR="008D1990" w:rsidRPr="00C9751F" w:rsidRDefault="008A066D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/>
          <w:color w:val="auto"/>
          <w:sz w:val="22"/>
          <w:szCs w:val="22"/>
        </w:rPr>
        <w:t xml:space="preserve">se </w:t>
      </w:r>
      <w:r w:rsidR="008D1990" w:rsidRPr="00C9751F">
        <w:rPr>
          <w:rFonts w:asciiTheme="minorHAnsi" w:hAnsiTheme="minorHAnsi"/>
          <w:color w:val="auto"/>
          <w:sz w:val="22"/>
          <w:szCs w:val="22"/>
        </w:rPr>
        <w:t>seznámil</w:t>
      </w:r>
      <w:proofErr w:type="gramEnd"/>
      <w:r w:rsidR="00297463" w:rsidRPr="00C9751F">
        <w:rPr>
          <w:rFonts w:asciiTheme="minorHAnsi" w:hAnsiTheme="minorHAnsi"/>
          <w:color w:val="auto"/>
          <w:sz w:val="22"/>
          <w:szCs w:val="22"/>
        </w:rPr>
        <w:t>,</w:t>
      </w:r>
      <w:r w:rsidR="008D1990" w:rsidRPr="00C9751F">
        <w:rPr>
          <w:rFonts w:asciiTheme="minorHAnsi" w:hAnsiTheme="minorHAnsi"/>
          <w:color w:val="auto"/>
          <w:sz w:val="22"/>
          <w:szCs w:val="22"/>
        </w:rPr>
        <w:t xml:space="preserve"> a souhlasí</w:t>
      </w:r>
      <w:r w:rsidR="00297463" w:rsidRPr="00C9751F">
        <w:rPr>
          <w:rFonts w:asciiTheme="minorHAnsi" w:hAnsiTheme="minorHAnsi"/>
          <w:color w:val="auto"/>
          <w:sz w:val="22"/>
          <w:szCs w:val="22"/>
        </w:rPr>
        <w:t>,</w:t>
      </w:r>
      <w:r w:rsidR="008D1990" w:rsidRPr="00C9751F">
        <w:rPr>
          <w:rFonts w:asciiTheme="minorHAnsi" w:hAnsiTheme="minorHAnsi"/>
          <w:color w:val="auto"/>
          <w:sz w:val="22"/>
          <w:szCs w:val="22"/>
        </w:rPr>
        <w:t xml:space="preserve"> s těmito pravidly a všemi jejich přílohami včetně Smlouvy o dílo </w:t>
      </w:r>
      <w:r w:rsidR="00516306">
        <w:rPr>
          <w:rFonts w:asciiTheme="minorHAnsi" w:hAnsiTheme="minorHAnsi"/>
          <w:color w:val="auto"/>
          <w:sz w:val="22"/>
          <w:szCs w:val="22"/>
        </w:rPr>
        <w:t xml:space="preserve">                </w:t>
      </w:r>
      <w:r w:rsidR="008D1990" w:rsidRPr="00C9751F">
        <w:rPr>
          <w:rFonts w:asciiTheme="minorHAnsi" w:hAnsiTheme="minorHAnsi"/>
          <w:color w:val="auto"/>
          <w:sz w:val="22"/>
          <w:szCs w:val="22"/>
        </w:rPr>
        <w:t>a licenční smlo</w:t>
      </w:r>
      <w:r>
        <w:rPr>
          <w:rFonts w:asciiTheme="minorHAnsi" w:hAnsiTheme="minorHAnsi"/>
          <w:color w:val="auto"/>
          <w:sz w:val="22"/>
          <w:szCs w:val="22"/>
        </w:rPr>
        <w:t>uvy a zavazuje se je dodržovat,</w:t>
      </w:r>
    </w:p>
    <w:p w14:paraId="69E6821D" w14:textId="70198091" w:rsidR="008D1990" w:rsidRPr="00C9751F" w:rsidRDefault="008D1990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>vytvořením soutěžního návrhu a jeho užitím pro účel soutěže nezasáhl neoprávněně do jakýchkoliv práv třetích osob, zejména do práv autorských a práv souvisejících s právem autorským ve smyslu zákona č. 121/2000 Sb., autorský záko</w:t>
      </w:r>
      <w:r w:rsidR="008A066D">
        <w:rPr>
          <w:rFonts w:asciiTheme="minorHAnsi" w:hAnsiTheme="minorHAnsi" w:cstheme="minorBidi"/>
          <w:color w:val="auto"/>
          <w:sz w:val="22"/>
          <w:szCs w:val="22"/>
        </w:rPr>
        <w:t>n, ve znění pozdějších předpisů,</w:t>
      </w:r>
    </w:p>
    <w:p w14:paraId="0FE246DC" w14:textId="77777777" w:rsidR="008A066D" w:rsidRPr="008A066D" w:rsidRDefault="008D1990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>je oprávněn vykonávat veškerá práva související se zhotove</w:t>
      </w:r>
      <w:r w:rsidR="008A066D">
        <w:rPr>
          <w:rFonts w:asciiTheme="minorHAnsi" w:hAnsiTheme="minorHAnsi" w:cstheme="minorBidi"/>
          <w:color w:val="auto"/>
          <w:sz w:val="22"/>
          <w:szCs w:val="22"/>
        </w:rPr>
        <w:t>ním a užitím soutěžního návrhu,</w:t>
      </w:r>
    </w:p>
    <w:p w14:paraId="4B1A9356" w14:textId="064F0B8B" w:rsidR="008D1990" w:rsidRPr="00C9751F" w:rsidRDefault="008A066D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</w:t>
      </w:r>
      <w:r w:rsidR="008D1990"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oužití cizího písma v autorově návrhu je dovoleno za podmínky uvedení autora písma </w:t>
      </w:r>
      <w:r w:rsidR="00516306">
        <w:rPr>
          <w:rFonts w:asciiTheme="minorHAnsi" w:hAnsiTheme="minorHAnsi" w:cstheme="minorBidi"/>
          <w:color w:val="auto"/>
          <w:sz w:val="22"/>
          <w:szCs w:val="22"/>
        </w:rPr>
        <w:t xml:space="preserve">                  </w:t>
      </w:r>
      <w:r w:rsidR="008D1990" w:rsidRPr="00C9751F">
        <w:rPr>
          <w:rFonts w:asciiTheme="minorHAnsi" w:hAnsiTheme="minorHAnsi" w:cstheme="minorBidi"/>
          <w:color w:val="auto"/>
          <w:sz w:val="22"/>
          <w:szCs w:val="22"/>
        </w:rPr>
        <w:t>a informace o licenčních podmí</w:t>
      </w:r>
      <w:r>
        <w:rPr>
          <w:rFonts w:asciiTheme="minorHAnsi" w:hAnsiTheme="minorHAnsi" w:cstheme="minorBidi"/>
          <w:color w:val="auto"/>
          <w:sz w:val="22"/>
          <w:szCs w:val="22"/>
        </w:rPr>
        <w:t>nkách jeho případného využití, v</w:t>
      </w:r>
      <w:r w:rsidR="008D1990"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 případě nepravdivosti tohoto prohlášení odpovídá účastník za veškerou újmu, která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by tím vyhlašovateli vznikla,</w:t>
      </w:r>
    </w:p>
    <w:p w14:paraId="55932D4C" w14:textId="0F9A5D2C" w:rsidR="008D1990" w:rsidRPr="00C9751F" w:rsidRDefault="008D1990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>jeho soutěžní návrh nebyl dosud jím či ji</w:t>
      </w:r>
      <w:r w:rsidR="008A066D">
        <w:rPr>
          <w:rFonts w:asciiTheme="minorHAnsi" w:hAnsiTheme="minorHAnsi" w:cstheme="minorBidi"/>
          <w:color w:val="auto"/>
          <w:sz w:val="22"/>
          <w:szCs w:val="22"/>
        </w:rPr>
        <w:t>nou osobou veřejně užit,</w:t>
      </w:r>
    </w:p>
    <w:p w14:paraId="0A3D9B66" w14:textId="31F9F1EF" w:rsidR="008D1990" w:rsidRPr="00C9751F" w:rsidRDefault="008D1990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>neposkytl a po celou dobu realizace této soutěže až do jejího ukončení ani neposkytne třetí osobě s výjimkou vyhlašovatele souhlas s jeho uveře</w:t>
      </w:r>
      <w:r w:rsidR="008A066D">
        <w:rPr>
          <w:rFonts w:asciiTheme="minorHAnsi" w:hAnsiTheme="minorHAnsi" w:cstheme="minorBidi"/>
          <w:color w:val="auto"/>
          <w:sz w:val="22"/>
          <w:szCs w:val="22"/>
        </w:rPr>
        <w:t>jněním či jiným způsobem užití,</w:t>
      </w:r>
    </w:p>
    <w:p w14:paraId="787F42E9" w14:textId="71336B24" w:rsidR="008D1990" w:rsidRPr="00C9751F" w:rsidRDefault="008D1990" w:rsidP="00E95242">
      <w:pPr>
        <w:pStyle w:val="Default"/>
        <w:numPr>
          <w:ilvl w:val="0"/>
          <w:numId w:val="2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>poskytuje vyhlašovateli oprávnění soutěžní návrh a jeho jméno jako autora soutěžního návrhu zveřejnit a dále užít k účelům výstavním, zpravodajským, archivním a propagačním, a to odpovídajícími způsoby užití, včetně sdělování prostřednictvím internetu. Toto oprávnění se uděluje jako opravňující, bezúplatné, bez časového, místního, techno</w:t>
      </w:r>
      <w:r w:rsidR="00516306">
        <w:rPr>
          <w:rFonts w:asciiTheme="minorHAnsi" w:hAnsiTheme="minorHAnsi" w:cstheme="minorBidi"/>
          <w:color w:val="auto"/>
          <w:sz w:val="22"/>
          <w:szCs w:val="22"/>
        </w:rPr>
        <w:t xml:space="preserve">logického </w:t>
      </w:r>
      <w:r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a </w:t>
      </w:r>
      <w:proofErr w:type="spellStart"/>
      <w:r w:rsidRPr="00C9751F">
        <w:rPr>
          <w:rFonts w:asciiTheme="minorHAnsi" w:hAnsiTheme="minorHAnsi" w:cstheme="minorBidi"/>
          <w:color w:val="auto"/>
          <w:sz w:val="22"/>
          <w:szCs w:val="22"/>
        </w:rPr>
        <w:t>množstev</w:t>
      </w:r>
      <w:r w:rsidR="00516306">
        <w:rPr>
          <w:rFonts w:asciiTheme="minorHAnsi" w:hAnsiTheme="minorHAnsi" w:cstheme="minorBidi"/>
          <w:color w:val="auto"/>
          <w:sz w:val="22"/>
          <w:szCs w:val="22"/>
        </w:rPr>
        <w:t>-</w:t>
      </w:r>
      <w:r w:rsidRPr="00C9751F">
        <w:rPr>
          <w:rFonts w:asciiTheme="minorHAnsi" w:hAnsiTheme="minorHAnsi" w:cstheme="minorBidi"/>
          <w:color w:val="auto"/>
          <w:sz w:val="22"/>
          <w:szCs w:val="22"/>
        </w:rPr>
        <w:lastRenderedPageBreak/>
        <w:t>ního</w:t>
      </w:r>
      <w:proofErr w:type="spellEnd"/>
      <w:r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 omezení. Soutěžní návrh může být vyhlašovatelem poskytnut a ke stejným účelům užit třetí osobou. </w:t>
      </w:r>
    </w:p>
    <w:p w14:paraId="4536E0F3" w14:textId="77777777" w:rsidR="008D1990" w:rsidRPr="00C9751F" w:rsidRDefault="008D1990" w:rsidP="008D19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560B14D" w14:textId="5169C6C4" w:rsidR="008D1990" w:rsidRDefault="008D1990" w:rsidP="008A066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Vyhlašovatel se zavazuje k ochraně autorských práv a prohlašuje, že nezneužije žádný ze soutěžních návrhů a ani jeho části. Soutěžní materiály, které budou v rozporu s pravidly soutěže, </w:t>
      </w:r>
      <w:r w:rsidR="008A066D">
        <w:rPr>
          <w:rFonts w:asciiTheme="minorHAnsi" w:hAnsiTheme="minorHAnsi" w:cstheme="minorBidi"/>
          <w:color w:val="auto"/>
          <w:sz w:val="22"/>
          <w:szCs w:val="22"/>
        </w:rPr>
        <w:t>vyhlašovatel ze soutěže vyřadí.</w:t>
      </w:r>
    </w:p>
    <w:p w14:paraId="61FB2086" w14:textId="77777777" w:rsidR="008A066D" w:rsidRPr="00C9751F" w:rsidRDefault="008A066D" w:rsidP="008A066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97ECDCF" w14:textId="77777777" w:rsidR="008D1990" w:rsidRPr="00C9751F" w:rsidRDefault="008D1990" w:rsidP="008A066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9751F">
        <w:rPr>
          <w:rFonts w:asciiTheme="minorHAnsi" w:hAnsiTheme="minorHAnsi" w:cstheme="minorBidi"/>
          <w:color w:val="auto"/>
          <w:sz w:val="22"/>
          <w:szCs w:val="22"/>
        </w:rPr>
        <w:t xml:space="preserve">Náklady, které vznikly soutěžícímu v souvislosti s účastí v soutěži, nese tento soutěžící. Soutěžní práce se soutěžícím nevracejí. </w:t>
      </w:r>
    </w:p>
    <w:p w14:paraId="3B20AC66" w14:textId="26BDBB81" w:rsidR="008815EC" w:rsidRPr="008815EC" w:rsidRDefault="008815EC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9" w:name="_Toc207962471"/>
      <w:r w:rsidRPr="008815EC">
        <w:rPr>
          <w:rFonts w:asciiTheme="minorHAnsi" w:hAnsiTheme="minorHAnsi"/>
          <w:bCs/>
        </w:rPr>
        <w:t>Komunikace s účastníky</w:t>
      </w:r>
      <w:bookmarkEnd w:id="9"/>
    </w:p>
    <w:p w14:paraId="6F829E84" w14:textId="3C269F25" w:rsidR="008815EC" w:rsidRDefault="008815EC" w:rsidP="008815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844BE">
        <w:rPr>
          <w:rFonts w:asciiTheme="minorHAnsi" w:hAnsiTheme="minorHAnsi" w:cstheme="minorHAnsi"/>
          <w:color w:val="auto"/>
          <w:sz w:val="22"/>
          <w:szCs w:val="22"/>
        </w:rPr>
        <w:t>Pokud soutěžící budou mít dotazy, mohou požádat o upřesňující informace e-mailem na adresu</w:t>
      </w:r>
      <w:r w:rsidR="00167D37">
        <w:rPr>
          <w:rFonts w:asciiTheme="minorHAnsi" w:hAnsiTheme="minorHAnsi" w:cstheme="minorHAnsi"/>
          <w:color w:val="auto"/>
          <w:sz w:val="22"/>
          <w:szCs w:val="22"/>
        </w:rPr>
        <w:t xml:space="preserve"> kontaktní osoby</w:t>
      </w:r>
      <w:r w:rsidR="00CB6904">
        <w:rPr>
          <w:rFonts w:asciiTheme="minorHAnsi" w:hAnsiTheme="minorHAnsi" w:cstheme="minorHAnsi"/>
          <w:color w:val="auto"/>
          <w:sz w:val="22"/>
          <w:szCs w:val="22"/>
        </w:rPr>
        <w:t xml:space="preserve"> soutěže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hyperlink r:id="rId8" w:history="1">
        <w:r w:rsidR="00C400DC" w:rsidRPr="00FC182B">
          <w:rPr>
            <w:rStyle w:val="Hypertextovodkaz"/>
            <w:rFonts w:asciiTheme="minorHAnsi" w:hAnsiTheme="minorHAnsi" w:cstheme="minorHAnsi"/>
            <w:sz w:val="22"/>
            <w:szCs w:val="22"/>
          </w:rPr>
          <w:t>jarmila.teturova@nulk.cz</w:t>
        </w:r>
      </w:hyperlink>
      <w:r w:rsidR="00CA48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B42F2D" w14:textId="77777777" w:rsidR="00C400DC" w:rsidRPr="00D844BE" w:rsidRDefault="00C400DC" w:rsidP="008815E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082984" w14:textId="7D9FBCA5" w:rsidR="008815EC" w:rsidRPr="00D844BE" w:rsidRDefault="008815EC" w:rsidP="008815E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844BE">
        <w:rPr>
          <w:rFonts w:asciiTheme="minorHAnsi" w:hAnsiTheme="minorHAnsi" w:cstheme="minorHAnsi"/>
          <w:color w:val="auto"/>
          <w:sz w:val="22"/>
          <w:szCs w:val="22"/>
        </w:rPr>
        <w:t>Dotazy musí být doručeny na uvedenou e-mailovou adresu nejpozději 10 dnů před uplynutím lhůty pro podání soutěžních návrhů</w:t>
      </w:r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v 1. kole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>. Vyhlašovatel na otázku odpoví nejpozději do 5 dnů. Všechny položené otázky a odpovědi na ně zpřístupní na svých webových stránkách</w:t>
      </w:r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297463" w:rsidRPr="00F9657A">
          <w:rPr>
            <w:rStyle w:val="Hypertextovodkaz"/>
            <w:rFonts w:asciiTheme="minorHAnsi" w:hAnsiTheme="minorHAnsi" w:cstheme="minorHAnsi"/>
            <w:sz w:val="22"/>
            <w:szCs w:val="22"/>
          </w:rPr>
          <w:t>www.nulk.cz</w:t>
        </w:r>
      </w:hyperlink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v záložce </w:t>
      </w:r>
      <w:r w:rsidR="00297463" w:rsidRPr="00297463">
        <w:rPr>
          <w:rFonts w:asciiTheme="minorHAnsi" w:hAnsiTheme="minorHAnsi" w:cstheme="minorHAnsi"/>
          <w:i/>
          <w:color w:val="auto"/>
          <w:sz w:val="22"/>
          <w:szCs w:val="22"/>
        </w:rPr>
        <w:t>Dokumenty ke stažení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. Na dotazy doručené po stanovené lhůtě není vyhlašovatel povinen odpovědět. </w:t>
      </w:r>
    </w:p>
    <w:p w14:paraId="229DA1AF" w14:textId="4582DECD" w:rsidR="00F843CA" w:rsidRPr="00B0342B" w:rsidRDefault="00F843CA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10" w:name="_Toc207962472"/>
      <w:r w:rsidRPr="00B0342B">
        <w:rPr>
          <w:rFonts w:asciiTheme="minorHAnsi" w:hAnsiTheme="minorHAnsi"/>
          <w:bCs/>
        </w:rPr>
        <w:t>Pravidla</w:t>
      </w:r>
      <w:bookmarkEnd w:id="10"/>
    </w:p>
    <w:p w14:paraId="05FB0A6C" w14:textId="42D26AD3" w:rsidR="004D1C2A" w:rsidRPr="00D844BE" w:rsidRDefault="00F843CA" w:rsidP="008A066D">
      <w:bookmarkStart w:id="11" w:name="_Toc128726220"/>
      <w:r w:rsidRPr="00D844BE">
        <w:t xml:space="preserve">Soutěž je vyhlášena jako </w:t>
      </w:r>
      <w:r w:rsidR="00DA3470" w:rsidRPr="00D63BC6">
        <w:t>otevřená</w:t>
      </w:r>
      <w:r w:rsidR="00907B0C">
        <w:t>,</w:t>
      </w:r>
      <w:r w:rsidR="00DA3470">
        <w:t xml:space="preserve"> </w:t>
      </w:r>
      <w:r w:rsidRPr="00D844BE">
        <w:t>dvoukolová. První kolo je anonymní, druhé kolo je neanonymní.</w:t>
      </w:r>
      <w:bookmarkEnd w:id="11"/>
      <w:r w:rsidRPr="00D844BE">
        <w:t xml:space="preserve"> </w:t>
      </w:r>
    </w:p>
    <w:p w14:paraId="55B59360" w14:textId="7D2CED46" w:rsidR="004D1C2A" w:rsidRDefault="004D1C2A" w:rsidP="008A066D">
      <w:r>
        <w:t>Předložením návrhů vyslovuje soutěžící so</w:t>
      </w:r>
      <w:r w:rsidR="002A40A3">
        <w:t>uhlas s podmínkami této soutěže.</w:t>
      </w:r>
    </w:p>
    <w:p w14:paraId="2B0C3EFB" w14:textId="39174D7B" w:rsidR="00F843CA" w:rsidRPr="00B0342B" w:rsidRDefault="00F843CA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12" w:name="_Toc207962473"/>
      <w:r w:rsidRPr="00B0342B">
        <w:rPr>
          <w:rFonts w:asciiTheme="minorHAnsi" w:hAnsiTheme="minorHAnsi"/>
          <w:bCs/>
        </w:rPr>
        <w:t>Pravidla prvního kola</w:t>
      </w:r>
      <w:bookmarkEnd w:id="12"/>
      <w:r w:rsidRPr="00B0342B">
        <w:rPr>
          <w:rFonts w:asciiTheme="minorHAnsi" w:hAnsiTheme="minorHAnsi"/>
          <w:bCs/>
        </w:rPr>
        <w:t xml:space="preserve"> </w:t>
      </w:r>
    </w:p>
    <w:p w14:paraId="39FAC525" w14:textId="34EEF568" w:rsidR="001F322F" w:rsidRPr="001A5D29" w:rsidRDefault="00F843CA" w:rsidP="00D9612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První kolo je anonymní a je řešeno </w:t>
      </w:r>
      <w:r w:rsidRPr="00D63BC6">
        <w:rPr>
          <w:rFonts w:asciiTheme="minorHAnsi" w:hAnsiTheme="minorHAnsi"/>
          <w:color w:val="auto"/>
          <w:sz w:val="22"/>
          <w:szCs w:val="22"/>
        </w:rPr>
        <w:t>vyhlášením výzv</w:t>
      </w:r>
      <w:r w:rsidR="00251E6F" w:rsidRPr="00D63BC6">
        <w:rPr>
          <w:rFonts w:asciiTheme="minorHAnsi" w:hAnsiTheme="minorHAnsi"/>
          <w:color w:val="auto"/>
          <w:sz w:val="22"/>
          <w:szCs w:val="22"/>
        </w:rPr>
        <w:t>y</w:t>
      </w:r>
      <w:r w:rsidR="00B0342B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 w:rsidRPr="00D63BC6">
        <w:rPr>
          <w:rFonts w:asciiTheme="minorHAnsi" w:hAnsiTheme="minorHAnsi"/>
          <w:color w:val="auto"/>
          <w:sz w:val="22"/>
          <w:szCs w:val="22"/>
        </w:rPr>
        <w:t>na webových stránkách NÚL</w:t>
      </w:r>
      <w:r w:rsidR="00D96123">
        <w:rPr>
          <w:rFonts w:asciiTheme="minorHAnsi" w:hAnsiTheme="minorHAnsi"/>
          <w:color w:val="auto"/>
          <w:sz w:val="22"/>
          <w:szCs w:val="22"/>
        </w:rPr>
        <w:t>K a sociálních sítích NÚLK</w:t>
      </w:r>
      <w:r w:rsidRPr="00D63BC6">
        <w:rPr>
          <w:rFonts w:asciiTheme="minorHAnsi" w:hAnsiTheme="minorHAnsi"/>
          <w:color w:val="auto"/>
          <w:sz w:val="22"/>
          <w:szCs w:val="22"/>
        </w:rPr>
        <w:t>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>
        <w:rPr>
          <w:rFonts w:asciiTheme="minorHAnsi" w:hAnsiTheme="minorHAnsi"/>
          <w:color w:val="auto"/>
          <w:sz w:val="22"/>
          <w:szCs w:val="22"/>
        </w:rPr>
        <w:t>Soutěžící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 daném termínu a na dané místo doručí neo</w:t>
      </w:r>
      <w:r w:rsidR="00D96123">
        <w:rPr>
          <w:rFonts w:asciiTheme="minorHAnsi" w:hAnsiTheme="minorHAnsi"/>
          <w:color w:val="auto"/>
          <w:sz w:val="22"/>
          <w:szCs w:val="22"/>
        </w:rPr>
        <w:t xml:space="preserve">značený návrh spolu s vyplněnou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přihláškou. </w:t>
      </w:r>
    </w:p>
    <w:p w14:paraId="20FB2A22" w14:textId="77777777" w:rsidR="00AF0F2B" w:rsidRDefault="00AF0F2B" w:rsidP="00AF0F2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335E8E5" w14:textId="7BA178D6" w:rsidR="001F322F" w:rsidRDefault="00AF0F2B" w:rsidP="001F322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Z důvodů zajištění anonymity budou identifikační údaje soutěžícího uvedeny pouze v obálce s nápisem „AUTOR“</w:t>
      </w:r>
      <w:r w:rsidR="00A37075">
        <w:rPr>
          <w:rFonts w:asciiTheme="minorHAnsi" w:hAnsiTheme="minorHAnsi"/>
          <w:color w:val="auto"/>
          <w:sz w:val="22"/>
          <w:szCs w:val="22"/>
        </w:rPr>
        <w:t xml:space="preserve"> a „ Soutěž NKD</w:t>
      </w:r>
      <w:r w:rsidR="00CD6EC1">
        <w:rPr>
          <w:rFonts w:asciiTheme="minorHAnsi" w:hAnsiTheme="minorHAnsi"/>
          <w:color w:val="auto"/>
          <w:sz w:val="22"/>
          <w:szCs w:val="22"/>
        </w:rPr>
        <w:t xml:space="preserve"> – NEOT</w:t>
      </w:r>
      <w:r w:rsidR="002E4931">
        <w:rPr>
          <w:rFonts w:asciiTheme="minorHAnsi" w:hAnsiTheme="minorHAnsi"/>
          <w:color w:val="auto"/>
          <w:sz w:val="22"/>
          <w:szCs w:val="22"/>
        </w:rPr>
        <w:t>E</w:t>
      </w:r>
      <w:r>
        <w:rPr>
          <w:rFonts w:asciiTheme="minorHAnsi" w:hAnsiTheme="minorHAnsi"/>
          <w:color w:val="auto"/>
          <w:sz w:val="22"/>
          <w:szCs w:val="22"/>
        </w:rPr>
        <w:t xml:space="preserve">VÍRAT“.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Jakékoli další označení identifikačními údaji je nežádoucí </w:t>
      </w:r>
      <w:r w:rsidR="00D04295">
        <w:rPr>
          <w:rFonts w:asciiTheme="minorHAnsi" w:hAnsiTheme="minorHAnsi"/>
          <w:color w:val="auto"/>
          <w:sz w:val="22"/>
          <w:szCs w:val="22"/>
        </w:rPr>
        <w:t xml:space="preserve">      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a je důvodem pro vyřazení ze soutěže. </w:t>
      </w:r>
    </w:p>
    <w:p w14:paraId="09A78181" w14:textId="77777777" w:rsidR="009D11B2" w:rsidRDefault="009D11B2" w:rsidP="001F322F">
      <w:pPr>
        <w:pStyle w:val="Default"/>
        <w:jc w:val="both"/>
      </w:pPr>
    </w:p>
    <w:p w14:paraId="7293B48D" w14:textId="1FB29D36" w:rsidR="004D1C2A" w:rsidRDefault="00F843CA" w:rsidP="004D1C2A">
      <w:pPr>
        <w:jc w:val="both"/>
      </w:pPr>
      <w:r w:rsidRPr="00D844BE">
        <w:t xml:space="preserve">Každý soutěžící může podat do </w:t>
      </w:r>
      <w:r w:rsidR="00637C64" w:rsidRPr="00D844BE">
        <w:t xml:space="preserve">prvního kola </w:t>
      </w:r>
      <w:r w:rsidRPr="00D844BE">
        <w:t xml:space="preserve">Soutěže maximálně </w:t>
      </w:r>
      <w:r w:rsidR="00FF10F4" w:rsidRPr="00D844BE">
        <w:t>tři</w:t>
      </w:r>
      <w:r w:rsidRPr="00D844BE">
        <w:t xml:space="preserve"> návrh</w:t>
      </w:r>
      <w:r w:rsidR="00FF10F4" w:rsidRPr="00D844BE">
        <w:t>y</w:t>
      </w:r>
      <w:r w:rsidR="00B0342B" w:rsidRPr="00D844BE">
        <w:t xml:space="preserve">, </w:t>
      </w:r>
      <w:r w:rsidR="00980637">
        <w:t xml:space="preserve">které musí být očíslovány 1-3, každý maximálně </w:t>
      </w:r>
      <w:r w:rsidR="00B0342B" w:rsidRPr="00D844BE">
        <w:t>10 listů A4</w:t>
      </w:r>
      <w:r w:rsidRPr="00D844BE">
        <w:t>.</w:t>
      </w:r>
      <w:r w:rsidR="004D1C2A" w:rsidRPr="00D844BE">
        <w:t xml:space="preserve"> Návrhy mohou být pouze grafické (obrázky), nemusí jít o funkční šablonu. </w:t>
      </w:r>
      <w:r w:rsidRPr="00D844BE">
        <w:t xml:space="preserve">Návrh bude předložen fyzicky vytištěný na formátu </w:t>
      </w:r>
      <w:r w:rsidR="00A56ECB" w:rsidRPr="00D844BE">
        <w:t>A4</w:t>
      </w:r>
      <w:r w:rsidRPr="00D844BE">
        <w:t>, současně v elektronické podobě (USB disk) a nesmí být označen jménem soutěžícího</w:t>
      </w:r>
      <w:r w:rsidR="00980637">
        <w:t xml:space="preserve"> ani fyzicky ani v elektronicky např. v </w:t>
      </w:r>
      <w:proofErr w:type="spellStart"/>
      <w:r w:rsidR="00980637">
        <w:t>metadatech</w:t>
      </w:r>
      <w:proofErr w:type="spellEnd"/>
      <w:r w:rsidR="00980637">
        <w:t>.</w:t>
      </w:r>
      <w:r w:rsidRPr="00D844BE">
        <w:t xml:space="preserve"> Návrh v elektronické podobě musí být ve formátu </w:t>
      </w:r>
      <w:r w:rsidR="002307CD" w:rsidRPr="00D844BE">
        <w:t>PDF</w:t>
      </w:r>
      <w:r w:rsidR="00980637">
        <w:t xml:space="preserve"> opět bez jakékoliv identifikace předkladatele</w:t>
      </w:r>
      <w:r w:rsidRPr="00D844BE">
        <w:t xml:space="preserve">. </w:t>
      </w:r>
    </w:p>
    <w:p w14:paraId="02BEBA05" w14:textId="0A55C2E9" w:rsidR="00AF0F2B" w:rsidRDefault="00AF0F2B" w:rsidP="0088241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95883">
        <w:rPr>
          <w:rFonts w:asciiTheme="minorHAnsi" w:hAnsiTheme="minorHAnsi"/>
          <w:color w:val="auto"/>
          <w:sz w:val="22"/>
          <w:szCs w:val="22"/>
        </w:rPr>
        <w:t>Pokud soutěžící předloží další varianty návrhu (nad rámec pov</w:t>
      </w:r>
      <w:r w:rsidR="004D74ED">
        <w:rPr>
          <w:rFonts w:asciiTheme="minorHAnsi" w:hAnsiTheme="minorHAnsi"/>
          <w:color w:val="auto"/>
          <w:sz w:val="22"/>
          <w:szCs w:val="22"/>
        </w:rPr>
        <w:t xml:space="preserve">olených tří </w:t>
      </w:r>
      <w:r w:rsidR="00D04295">
        <w:rPr>
          <w:rFonts w:asciiTheme="minorHAnsi" w:hAnsiTheme="minorHAnsi"/>
          <w:color w:val="auto"/>
          <w:sz w:val="22"/>
          <w:szCs w:val="22"/>
        </w:rPr>
        <w:t>označených</w:t>
      </w:r>
      <w:r w:rsidRPr="00795883">
        <w:rPr>
          <w:rFonts w:asciiTheme="minorHAnsi" w:hAnsiTheme="minorHAnsi"/>
          <w:color w:val="auto"/>
          <w:sz w:val="22"/>
          <w:szCs w:val="22"/>
        </w:rPr>
        <w:t xml:space="preserve"> č</w:t>
      </w:r>
      <w:r w:rsidR="009A0CE0">
        <w:rPr>
          <w:rFonts w:asciiTheme="minorHAnsi" w:hAnsiTheme="minorHAnsi"/>
          <w:color w:val="auto"/>
          <w:sz w:val="22"/>
          <w:szCs w:val="22"/>
        </w:rPr>
        <w:t xml:space="preserve">. 1 až 3), </w:t>
      </w:r>
      <w:r w:rsidR="00D04295">
        <w:rPr>
          <w:rFonts w:asciiTheme="minorHAnsi" w:hAnsiTheme="minorHAnsi"/>
          <w:color w:val="auto"/>
          <w:sz w:val="22"/>
          <w:szCs w:val="22"/>
        </w:rPr>
        <w:t xml:space="preserve">či jiné materiály </w:t>
      </w:r>
      <w:r w:rsidRPr="00795883">
        <w:rPr>
          <w:rFonts w:asciiTheme="minorHAnsi" w:hAnsiTheme="minorHAnsi"/>
          <w:color w:val="auto"/>
          <w:sz w:val="22"/>
          <w:szCs w:val="22"/>
        </w:rPr>
        <w:t>nad rámec výše uv</w:t>
      </w:r>
      <w:r w:rsidR="00D04295">
        <w:rPr>
          <w:rFonts w:asciiTheme="minorHAnsi" w:hAnsiTheme="minorHAnsi"/>
          <w:color w:val="auto"/>
          <w:sz w:val="22"/>
          <w:szCs w:val="22"/>
        </w:rPr>
        <w:t>edených</w:t>
      </w:r>
      <w:r w:rsidR="0088241E">
        <w:rPr>
          <w:rFonts w:asciiTheme="minorHAnsi" w:hAnsiTheme="minorHAnsi"/>
          <w:color w:val="auto"/>
          <w:sz w:val="22"/>
          <w:szCs w:val="22"/>
        </w:rPr>
        <w:t>, nebude k nim při</w:t>
      </w:r>
      <w:r w:rsidR="004D74E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8241E">
        <w:rPr>
          <w:rFonts w:asciiTheme="minorHAnsi" w:hAnsiTheme="minorHAnsi"/>
          <w:color w:val="auto"/>
          <w:sz w:val="22"/>
          <w:szCs w:val="22"/>
        </w:rPr>
        <w:t xml:space="preserve">hodnocení </w:t>
      </w:r>
      <w:r w:rsidRPr="00795883">
        <w:rPr>
          <w:rFonts w:asciiTheme="minorHAnsi" w:hAnsiTheme="minorHAnsi"/>
          <w:color w:val="auto"/>
          <w:sz w:val="22"/>
          <w:szCs w:val="22"/>
        </w:rPr>
        <w:t xml:space="preserve">přihlíženo. </w:t>
      </w:r>
      <w:r w:rsidR="001F322F">
        <w:rPr>
          <w:rFonts w:asciiTheme="minorHAnsi" w:hAnsiTheme="minorHAnsi"/>
          <w:color w:val="auto"/>
          <w:sz w:val="22"/>
          <w:szCs w:val="22"/>
        </w:rPr>
        <w:br/>
      </w:r>
    </w:p>
    <w:p w14:paraId="055ADEA5" w14:textId="78496728" w:rsidR="00506DE2" w:rsidRPr="009404AA" w:rsidRDefault="00506DE2" w:rsidP="009404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6DE2">
        <w:rPr>
          <w:rFonts w:asciiTheme="minorHAnsi" w:hAnsiTheme="minorHAnsi"/>
          <w:color w:val="auto"/>
          <w:sz w:val="22"/>
          <w:szCs w:val="22"/>
        </w:rPr>
        <w:t xml:space="preserve">Soutěžící doručí </w:t>
      </w:r>
      <w:r>
        <w:rPr>
          <w:rFonts w:asciiTheme="minorHAnsi" w:hAnsiTheme="minorHAnsi"/>
          <w:color w:val="auto"/>
          <w:sz w:val="22"/>
          <w:szCs w:val="22"/>
        </w:rPr>
        <w:t>dle harmonogramu své</w:t>
      </w:r>
      <w:r w:rsidRPr="00506DE2">
        <w:rPr>
          <w:rFonts w:asciiTheme="minorHAnsi" w:hAnsiTheme="minorHAnsi"/>
          <w:color w:val="auto"/>
          <w:sz w:val="22"/>
          <w:szCs w:val="22"/>
        </w:rPr>
        <w:t xml:space="preserve"> návrhy v řádně uzavřené a neprůhledné obálce vidite</w:t>
      </w:r>
      <w:r w:rsidR="00CD6EC1">
        <w:rPr>
          <w:rFonts w:asciiTheme="minorHAnsi" w:hAnsiTheme="minorHAnsi"/>
          <w:color w:val="auto"/>
          <w:sz w:val="22"/>
          <w:szCs w:val="22"/>
        </w:rPr>
        <w:t>lně označené nápisem „Soutěž NKD</w:t>
      </w:r>
      <w:r w:rsidRPr="00506DE2">
        <w:rPr>
          <w:rFonts w:asciiTheme="minorHAnsi" w:hAnsiTheme="minorHAnsi"/>
          <w:color w:val="auto"/>
          <w:sz w:val="22"/>
          <w:szCs w:val="22"/>
        </w:rPr>
        <w:t xml:space="preserve"> – NEOT</w:t>
      </w:r>
      <w:r w:rsidR="002E4931">
        <w:rPr>
          <w:rFonts w:asciiTheme="minorHAnsi" w:hAnsiTheme="minorHAnsi"/>
          <w:color w:val="auto"/>
          <w:sz w:val="22"/>
          <w:szCs w:val="22"/>
        </w:rPr>
        <w:t>E</w:t>
      </w:r>
      <w:r w:rsidRPr="00506DE2">
        <w:rPr>
          <w:rFonts w:asciiTheme="minorHAnsi" w:hAnsiTheme="minorHAnsi"/>
          <w:color w:val="auto"/>
          <w:sz w:val="22"/>
          <w:szCs w:val="22"/>
        </w:rPr>
        <w:t>VÍRAT“, na podatelnu na adrese: Národní ústav lidové kultury, Zámek 672, 696 62 Strážnice</w:t>
      </w:r>
      <w:r w:rsidR="009404A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9404AA">
        <w:rPr>
          <w:rFonts w:asciiTheme="minorHAnsi" w:hAnsiTheme="minorHAnsi" w:cstheme="minorHAnsi"/>
          <w:sz w:val="22"/>
          <w:szCs w:val="22"/>
        </w:rPr>
        <w:t xml:space="preserve">Rozhodující je okamžik doručení na podatelnu, v případě osobního doručení okamžik převzetí nabídky pracovníkem podatelny. Za včasné doručení odpovídá soutěžící. Obálku je možno doručit prostřednictvím doručovací služby nebo osobně. Soutěžní návrhy doručené po uvedeném termínu nebudou přijaty k hodnocení. Otevírací doba podatelny je každý všední den od 7:00  do 15:30 hod.  </w:t>
      </w:r>
    </w:p>
    <w:p w14:paraId="13477DFD" w14:textId="7DD88122" w:rsidR="009D11B2" w:rsidRPr="009D11B2" w:rsidRDefault="009D11B2" w:rsidP="009D11B2">
      <w:pPr>
        <w:jc w:val="both"/>
        <w:rPr>
          <w:rFonts w:cstheme="minorHAnsi"/>
        </w:rPr>
      </w:pPr>
      <w:r w:rsidRPr="009D11B2">
        <w:rPr>
          <w:rFonts w:cstheme="minorHAnsi"/>
        </w:rPr>
        <w:t>Komise pro otevírání obálek bude složena z minimálně tří zaměstnanců NÚLK</w:t>
      </w:r>
      <w:r w:rsidR="00D40D16">
        <w:rPr>
          <w:rFonts w:cstheme="minorHAnsi"/>
        </w:rPr>
        <w:t>.</w:t>
      </w:r>
    </w:p>
    <w:p w14:paraId="03CC2888" w14:textId="77777777" w:rsidR="009D11B2" w:rsidRPr="00581127" w:rsidRDefault="009D11B2" w:rsidP="001F322F">
      <w:pPr>
        <w:jc w:val="both"/>
      </w:pPr>
    </w:p>
    <w:p w14:paraId="43D671BB" w14:textId="51164AE2" w:rsidR="00F843CA" w:rsidRPr="00B0342B" w:rsidRDefault="00637C64" w:rsidP="00E95242">
      <w:pPr>
        <w:pStyle w:val="Nadpis1"/>
        <w:numPr>
          <w:ilvl w:val="1"/>
          <w:numId w:val="5"/>
        </w:numPr>
        <w:rPr>
          <w:rFonts w:asciiTheme="minorHAnsi" w:hAnsiTheme="minorHAnsi"/>
          <w:bCs/>
        </w:rPr>
      </w:pPr>
      <w:bookmarkStart w:id="13" w:name="_Toc207962474"/>
      <w:r>
        <w:rPr>
          <w:rFonts w:asciiTheme="minorHAnsi" w:hAnsiTheme="minorHAnsi"/>
          <w:bCs/>
        </w:rPr>
        <w:t>Rozsah prvního kola</w:t>
      </w:r>
      <w:bookmarkEnd w:id="13"/>
    </w:p>
    <w:p w14:paraId="1E93F72D" w14:textId="1224A748" w:rsidR="00637C64" w:rsidRPr="00D844BE" w:rsidRDefault="00F843CA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Návrh nového loga/</w:t>
      </w:r>
      <w:r w:rsidR="00637C64" w:rsidRPr="00D844BE">
        <w:rPr>
          <w:rFonts w:asciiTheme="minorHAnsi" w:hAnsiTheme="minorHAnsi"/>
          <w:color w:val="auto"/>
          <w:sz w:val="22"/>
          <w:szCs w:val="22"/>
        </w:rPr>
        <w:t>motivu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24F3C" w:rsidRPr="00D844BE">
        <w:rPr>
          <w:rFonts w:asciiTheme="minorHAnsi" w:hAnsiTheme="minorHAnsi"/>
          <w:color w:val="auto"/>
          <w:sz w:val="22"/>
          <w:szCs w:val="22"/>
        </w:rPr>
        <w:t>v několika odlišných velikostech, včetně minimální velikosti.</w:t>
      </w:r>
    </w:p>
    <w:p w14:paraId="34EE4E96" w14:textId="2D45CBE2" w:rsidR="00637C64" w:rsidRPr="00567313" w:rsidRDefault="00637C64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Ukázka jeho základního použit</w:t>
      </w:r>
      <w:r w:rsidR="00F51C8A">
        <w:rPr>
          <w:rFonts w:asciiTheme="minorHAnsi" w:hAnsiTheme="minorHAnsi"/>
          <w:color w:val="auto"/>
          <w:sz w:val="22"/>
          <w:szCs w:val="22"/>
        </w:rPr>
        <w:t>í (práce s motivem)</w:t>
      </w:r>
      <w:r w:rsidR="0018617F">
        <w:rPr>
          <w:rFonts w:asciiTheme="minorHAnsi" w:hAnsiTheme="minorHAnsi"/>
          <w:color w:val="auto"/>
          <w:sz w:val="22"/>
          <w:szCs w:val="22"/>
        </w:rPr>
        <w:t xml:space="preserve"> – na plakát</w:t>
      </w:r>
      <w:r w:rsidR="00F83DEA">
        <w:rPr>
          <w:rFonts w:asciiTheme="minorHAnsi" w:hAnsiTheme="minorHAnsi"/>
          <w:color w:val="auto"/>
          <w:sz w:val="22"/>
          <w:szCs w:val="22"/>
        </w:rPr>
        <w:t>, diplom,</w:t>
      </w:r>
      <w:r w:rsidR="0018617F">
        <w:rPr>
          <w:rFonts w:asciiTheme="minorHAnsi" w:hAnsiTheme="minorHAnsi"/>
          <w:color w:val="auto"/>
          <w:sz w:val="22"/>
          <w:szCs w:val="22"/>
        </w:rPr>
        <w:t xml:space="preserve"> pozvánku,</w:t>
      </w:r>
      <w:r w:rsidR="0056731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67313" w:rsidRPr="00567313">
        <w:rPr>
          <w:rFonts w:asciiTheme="minorHAnsi" w:hAnsiTheme="minorHAnsi" w:cstheme="minorHAnsi"/>
          <w:sz w:val="22"/>
          <w:szCs w:val="22"/>
        </w:rPr>
        <w:t>banner výstavní 200 x 100 cm</w:t>
      </w:r>
      <w:r w:rsidR="00567313">
        <w:rPr>
          <w:rFonts w:asciiTheme="minorHAnsi" w:hAnsiTheme="minorHAnsi" w:cstheme="minorHAnsi"/>
          <w:sz w:val="22"/>
          <w:szCs w:val="22"/>
        </w:rPr>
        <w:t>,</w:t>
      </w:r>
      <w:r w:rsidR="00F83DEA" w:rsidRPr="00567313">
        <w:rPr>
          <w:rFonts w:asciiTheme="minorHAnsi" w:hAnsiTheme="minorHAnsi" w:cstheme="minorHAnsi"/>
          <w:sz w:val="22"/>
          <w:szCs w:val="22"/>
        </w:rPr>
        <w:t xml:space="preserve"> propagační předměty.</w:t>
      </w:r>
    </w:p>
    <w:p w14:paraId="01829468" w14:textId="23A94690" w:rsidR="00795883" w:rsidRPr="00883A60" w:rsidRDefault="00F51C8A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Návrh webové stránky (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homepage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) pro nemateriální kulturní dědictví</w:t>
      </w:r>
      <w:r w:rsidR="00883A60">
        <w:rPr>
          <w:rFonts w:asciiTheme="minorHAnsi" w:hAnsiTheme="minorHAnsi"/>
          <w:color w:val="auto"/>
          <w:sz w:val="22"/>
          <w:szCs w:val="22"/>
        </w:rPr>
        <w:t xml:space="preserve"> + použití na sociální sítě.</w:t>
      </w:r>
    </w:p>
    <w:p w14:paraId="14E919FE" w14:textId="33CB4BDF" w:rsidR="007C410E" w:rsidRPr="00D844BE" w:rsidRDefault="007C410E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Myšlenka manuálu popisující ideov</w:t>
      </w:r>
      <w:r w:rsidR="00AD6650">
        <w:rPr>
          <w:rFonts w:asciiTheme="minorHAnsi" w:hAnsiTheme="minorHAnsi"/>
          <w:color w:val="auto"/>
          <w:sz w:val="22"/>
          <w:szCs w:val="22"/>
        </w:rPr>
        <w:t>á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východiska návrhu, technický popis návrhu, typ písma (hlavní písmo, doplňkové písmo), licenční užití písma</w:t>
      </w:r>
      <w:r w:rsidR="00AD6650">
        <w:rPr>
          <w:rFonts w:asciiTheme="minorHAnsi" w:hAnsiTheme="minorHAnsi"/>
          <w:color w:val="auto"/>
          <w:sz w:val="22"/>
          <w:szCs w:val="22"/>
        </w:rPr>
        <w:t>, které nepřevýší 15.000 Kč bez DPH</w:t>
      </w:r>
      <w:r w:rsidRPr="00D844BE">
        <w:rPr>
          <w:rFonts w:asciiTheme="minorHAnsi" w:hAnsiTheme="minorHAnsi"/>
          <w:color w:val="auto"/>
          <w:sz w:val="22"/>
          <w:szCs w:val="22"/>
        </w:rPr>
        <w:t>, definice barevné palety (hlavní a doplňkové barvy).</w:t>
      </w:r>
    </w:p>
    <w:p w14:paraId="0D6898D5" w14:textId="77777777" w:rsidR="008107C5" w:rsidRPr="00D844BE" w:rsidRDefault="008107C5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Volitelné jsou další ukázky práce s logem/motivem.</w:t>
      </w:r>
    </w:p>
    <w:p w14:paraId="5BECDC87" w14:textId="03ED0BAA" w:rsidR="008107C5" w:rsidRPr="00D844BE" w:rsidRDefault="008107C5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yplněná a podepsaná přihláška a čestné prohlášení (2 tištěné strany A4) - formulář v příloze </w:t>
      </w:r>
      <w:proofErr w:type="gramStart"/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č. 1 </w:t>
      </w:r>
      <w:r w:rsidR="00CA49FB" w:rsidRPr="00D844BE">
        <w:rPr>
          <w:rFonts w:asciiTheme="minorHAnsi" w:hAnsiTheme="minorHAnsi"/>
          <w:color w:val="auto"/>
          <w:sz w:val="22"/>
          <w:szCs w:val="22"/>
        </w:rPr>
        <w:t>P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>ravidel</w:t>
      </w:r>
      <w:proofErr w:type="gramEnd"/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 soutěže – vložené do samostatné zalepené, neprůhledné ob</w:t>
      </w:r>
      <w:r w:rsidR="00CA49FB" w:rsidRPr="00D844BE">
        <w:rPr>
          <w:rFonts w:asciiTheme="minorHAnsi" w:hAnsiTheme="minorHAnsi"/>
          <w:color w:val="auto"/>
          <w:sz w:val="22"/>
          <w:szCs w:val="22"/>
        </w:rPr>
        <w:t>álky, označen</w:t>
      </w:r>
      <w:r w:rsidRPr="00D844BE">
        <w:rPr>
          <w:rFonts w:asciiTheme="minorHAnsi" w:hAnsiTheme="minorHAnsi"/>
          <w:color w:val="auto"/>
          <w:sz w:val="22"/>
          <w:szCs w:val="22"/>
        </w:rPr>
        <w:t>é nápisem „AUTOR“</w:t>
      </w:r>
      <w:r w:rsidR="00883A60">
        <w:rPr>
          <w:rFonts w:asciiTheme="minorHAnsi" w:hAnsiTheme="minorHAnsi"/>
          <w:color w:val="auto"/>
          <w:sz w:val="22"/>
          <w:szCs w:val="22"/>
        </w:rPr>
        <w:t xml:space="preserve"> a „ SOUTEŽ NKD - NEOTEVÍRAT</w:t>
      </w:r>
      <w:r w:rsidR="00D844BE">
        <w:rPr>
          <w:rFonts w:asciiTheme="minorHAnsi" w:hAnsiTheme="minorHAnsi"/>
          <w:color w:val="auto"/>
          <w:sz w:val="22"/>
          <w:szCs w:val="22"/>
        </w:rPr>
        <w:t>“</w:t>
      </w:r>
      <w:r w:rsidRPr="00D844BE">
        <w:rPr>
          <w:rFonts w:asciiTheme="minorHAnsi" w:hAnsiTheme="minorHAnsi"/>
          <w:color w:val="auto"/>
          <w:sz w:val="22"/>
          <w:szCs w:val="22"/>
        </w:rPr>
        <w:t>.</w:t>
      </w:r>
    </w:p>
    <w:p w14:paraId="1B4C5FEA" w14:textId="6CBCB13C" w:rsidR="00F843CA" w:rsidRDefault="00F843CA" w:rsidP="00E9524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USB </w:t>
      </w:r>
      <w:proofErr w:type="spellStart"/>
      <w:r w:rsidRPr="00D844BE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D844BE">
        <w:rPr>
          <w:rFonts w:asciiTheme="minorHAnsi" w:hAnsiTheme="minorHAnsi"/>
          <w:color w:val="auto"/>
          <w:sz w:val="22"/>
          <w:szCs w:val="22"/>
        </w:rPr>
        <w:t xml:space="preserve"> disk se soutěžním návrhem ve formátu PDF</w:t>
      </w:r>
      <w:r w:rsidR="008107C5" w:rsidRPr="00D844BE">
        <w:rPr>
          <w:rFonts w:asciiTheme="minorHAnsi" w:hAnsiTheme="minorHAnsi"/>
          <w:color w:val="auto"/>
          <w:sz w:val="22"/>
          <w:szCs w:val="22"/>
        </w:rPr>
        <w:t>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 případě rozporu mezi návrhem odevzdaným soutěžícím</w:t>
      </w:r>
      <w:r w:rsidR="009D0E39">
        <w:rPr>
          <w:rFonts w:asciiTheme="minorHAnsi" w:hAnsiTheme="minorHAnsi"/>
          <w:color w:val="auto"/>
          <w:sz w:val="22"/>
          <w:szCs w:val="22"/>
        </w:rPr>
        <w:t xml:space="preserve"> v listinné podobě a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na USB </w:t>
      </w:r>
      <w:proofErr w:type="spellStart"/>
      <w:r w:rsidRPr="00D844BE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D844BE">
        <w:rPr>
          <w:rFonts w:asciiTheme="minorHAnsi" w:hAnsiTheme="minorHAnsi"/>
          <w:color w:val="auto"/>
          <w:sz w:val="22"/>
          <w:szCs w:val="22"/>
        </w:rPr>
        <w:t xml:space="preserve"> disku, má přednost návrh odevzdaný v listinné podobě. </w:t>
      </w:r>
    </w:p>
    <w:p w14:paraId="352D5EE2" w14:textId="77777777" w:rsidR="00795883" w:rsidRDefault="00795883" w:rsidP="0079588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745708E" w14:textId="050076EA" w:rsidR="00573A69" w:rsidRPr="00573A69" w:rsidRDefault="00573A69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14" w:name="_Toc207962475"/>
      <w:r>
        <w:rPr>
          <w:rFonts w:asciiTheme="minorHAnsi" w:hAnsiTheme="minorHAnsi"/>
          <w:bCs/>
        </w:rPr>
        <w:t>Hodnocení</w:t>
      </w:r>
      <w:r w:rsidRPr="00573A6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prvního</w:t>
      </w:r>
      <w:r w:rsidRPr="00573A69">
        <w:rPr>
          <w:rFonts w:asciiTheme="minorHAnsi" w:hAnsiTheme="minorHAnsi"/>
          <w:bCs/>
        </w:rPr>
        <w:t xml:space="preserve"> kola</w:t>
      </w:r>
      <w:bookmarkEnd w:id="14"/>
    </w:p>
    <w:p w14:paraId="25BB5C05" w14:textId="0365BE45" w:rsidR="00573A69" w:rsidRPr="00D844BE" w:rsidRDefault="00573A69" w:rsidP="00573A6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Pro p</w:t>
      </w:r>
      <w:r w:rsidR="0041582E">
        <w:rPr>
          <w:rFonts w:asciiTheme="minorHAnsi" w:hAnsiTheme="minorHAnsi"/>
          <w:color w:val="auto"/>
          <w:sz w:val="22"/>
          <w:szCs w:val="22"/>
        </w:rPr>
        <w:t>rvní kolo soutěže jsou stanovena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tato hodnotící kritéria: </w:t>
      </w:r>
    </w:p>
    <w:p w14:paraId="1FC5F9F8" w14:textId="1C37685F" w:rsidR="00573A69" w:rsidRPr="00D844BE" w:rsidRDefault="00897652" w:rsidP="00E95242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v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>izuální výraznost</w:t>
      </w:r>
      <w:r w:rsidR="00DB707E">
        <w:rPr>
          <w:rFonts w:asciiTheme="minorHAnsi" w:hAnsiTheme="minorHAnsi"/>
          <w:color w:val="auto"/>
          <w:sz w:val="22"/>
          <w:szCs w:val="22"/>
        </w:rPr>
        <w:t>,</w:t>
      </w:r>
    </w:p>
    <w:p w14:paraId="091363E2" w14:textId="4D973FCB" w:rsidR="00573A69" w:rsidRPr="00D844BE" w:rsidRDefault="00897652" w:rsidP="00E95242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>dlišnost</w:t>
      </w:r>
      <w:r w:rsidR="00DB707E">
        <w:rPr>
          <w:rFonts w:asciiTheme="minorHAnsi" w:hAnsiTheme="minorHAnsi"/>
          <w:color w:val="auto"/>
          <w:sz w:val="22"/>
          <w:szCs w:val="22"/>
        </w:rPr>
        <w:t>,</w:t>
      </w:r>
    </w:p>
    <w:p w14:paraId="47EB7ED6" w14:textId="7DD77025" w:rsidR="00573A69" w:rsidRPr="00D844BE" w:rsidRDefault="00897652" w:rsidP="00E95242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>traktivita</w:t>
      </w:r>
      <w:r w:rsidR="00DB707E">
        <w:rPr>
          <w:rFonts w:asciiTheme="minorHAnsi" w:hAnsiTheme="minorHAnsi"/>
          <w:color w:val="auto"/>
          <w:sz w:val="22"/>
          <w:szCs w:val="22"/>
        </w:rPr>
        <w:t>,</w:t>
      </w:r>
    </w:p>
    <w:p w14:paraId="306DB840" w14:textId="144B77FD" w:rsidR="00573A69" w:rsidRPr="00D844BE" w:rsidRDefault="00897652" w:rsidP="00E95242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>ápaditost</w:t>
      </w:r>
      <w:r w:rsidR="00DB707E">
        <w:rPr>
          <w:rFonts w:asciiTheme="minorHAnsi" w:hAnsiTheme="minorHAnsi"/>
          <w:color w:val="auto"/>
          <w:sz w:val="22"/>
          <w:szCs w:val="22"/>
        </w:rPr>
        <w:t>,</w:t>
      </w:r>
    </w:p>
    <w:p w14:paraId="7C42474A" w14:textId="7E81B737" w:rsidR="00573A69" w:rsidRDefault="00897652" w:rsidP="00771086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>valita zpracování návrhu – čitelnost, umělecká a estetická úroveň návrhu, univerzální aplikovatelnost (přenositelnost) návrhu, komplexnost</w:t>
      </w:r>
      <w:r w:rsidR="0014369A" w:rsidRPr="00D844BE">
        <w:rPr>
          <w:rFonts w:asciiTheme="minorHAnsi" w:hAnsiTheme="minorHAnsi"/>
          <w:color w:val="auto"/>
          <w:sz w:val="22"/>
          <w:szCs w:val="22"/>
        </w:rPr>
        <w:t>.</w:t>
      </w:r>
      <w:r w:rsidR="00573A69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15EAF4B" w14:textId="77777777" w:rsidR="00771086" w:rsidRPr="00D844BE" w:rsidRDefault="00771086" w:rsidP="007710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DA0D26D" w14:textId="1B62C871" w:rsidR="000622D2" w:rsidRDefault="00980637" w:rsidP="000622D2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2"/>
          <w:szCs w:val="22"/>
        </w:rPr>
        <w:t>Porota</w:t>
      </w:r>
      <w:r w:rsidR="000622D2" w:rsidRPr="00D844BE">
        <w:rPr>
          <w:rFonts w:asciiTheme="minorHAnsi" w:hAnsiTheme="minorHAnsi"/>
          <w:color w:val="auto"/>
          <w:sz w:val="22"/>
          <w:szCs w:val="22"/>
        </w:rPr>
        <w:t xml:space="preserve"> z přijatých návrhů vybere maximálně </w:t>
      </w:r>
      <w:r w:rsidR="00AD6650">
        <w:rPr>
          <w:rFonts w:asciiTheme="minorHAnsi" w:hAnsiTheme="minorHAnsi"/>
          <w:color w:val="auto"/>
          <w:sz w:val="22"/>
          <w:szCs w:val="22"/>
        </w:rPr>
        <w:t>5</w:t>
      </w:r>
      <w:r w:rsidR="000622D2" w:rsidRPr="00D844BE">
        <w:rPr>
          <w:rFonts w:asciiTheme="minorHAnsi" w:hAnsiTheme="minorHAnsi"/>
          <w:color w:val="auto"/>
          <w:sz w:val="22"/>
          <w:szCs w:val="22"/>
        </w:rPr>
        <w:t>, které postoupí do druhého kola. Ostatní nepostupující soutěžící budou obeznámeni tajemníkem soutěže do 7 dnů od vyhodnocení</w:t>
      </w:r>
      <w:r w:rsidR="000622D2" w:rsidRPr="000622D2">
        <w:rPr>
          <w:rFonts w:asciiTheme="minorHAnsi" w:hAnsiTheme="minorHAnsi"/>
          <w:color w:val="auto"/>
          <w:sz w:val="23"/>
          <w:szCs w:val="23"/>
        </w:rPr>
        <w:t xml:space="preserve"> prvního kola soutěže.</w:t>
      </w:r>
    </w:p>
    <w:p w14:paraId="37B06640" w14:textId="77777777" w:rsidR="00771086" w:rsidRPr="00771086" w:rsidRDefault="00771086" w:rsidP="000622D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BADC205" w14:textId="77777777" w:rsidR="001F322F" w:rsidRPr="001A5D29" w:rsidRDefault="001F322F" w:rsidP="001F32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účastníky prvního kola soutěže nejsou stanoveny. </w:t>
      </w:r>
    </w:p>
    <w:p w14:paraId="07F859E9" w14:textId="742BD638" w:rsidR="00F843CA" w:rsidRPr="008107C5" w:rsidRDefault="00F843CA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15" w:name="_Toc207962476"/>
      <w:r w:rsidRPr="008107C5">
        <w:rPr>
          <w:rFonts w:asciiTheme="minorHAnsi" w:hAnsiTheme="minorHAnsi"/>
          <w:bCs/>
        </w:rPr>
        <w:t>Pravidla druhého kola</w:t>
      </w:r>
      <w:bookmarkEnd w:id="15"/>
      <w:r w:rsidRPr="008107C5">
        <w:rPr>
          <w:rFonts w:asciiTheme="minorHAnsi" w:hAnsiTheme="minorHAnsi"/>
          <w:bCs/>
        </w:rPr>
        <w:t xml:space="preserve"> </w:t>
      </w:r>
    </w:p>
    <w:p w14:paraId="5D9DED5A" w14:textId="425B22FB" w:rsidR="00F843CA" w:rsidRDefault="00F843CA" w:rsidP="007710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Na základě zpětné vazby od </w:t>
      </w:r>
      <w:r w:rsidR="00506DE2">
        <w:rPr>
          <w:rFonts w:asciiTheme="minorHAnsi" w:hAnsiTheme="minorHAnsi"/>
          <w:color w:val="auto"/>
          <w:sz w:val="22"/>
          <w:szCs w:val="22"/>
        </w:rPr>
        <w:t xml:space="preserve">hodnotící </w:t>
      </w:r>
      <w:r w:rsidR="008C7D0C">
        <w:rPr>
          <w:rFonts w:asciiTheme="minorHAnsi" w:hAnsiTheme="minorHAnsi"/>
          <w:color w:val="auto"/>
          <w:sz w:val="22"/>
          <w:szCs w:val="22"/>
        </w:rPr>
        <w:t>poroty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budo</w:t>
      </w:r>
      <w:r w:rsidR="00771086">
        <w:rPr>
          <w:rFonts w:asciiTheme="minorHAnsi" w:hAnsiTheme="minorHAnsi"/>
          <w:color w:val="auto"/>
          <w:sz w:val="22"/>
          <w:szCs w:val="22"/>
        </w:rPr>
        <w:t>u vybrané subjekty vyzvány prostřednictvím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tajemníka soutěže k dalšímu rozpracování svého soutěžního návrhu. </w:t>
      </w:r>
    </w:p>
    <w:p w14:paraId="5AD35344" w14:textId="77777777" w:rsidR="00771086" w:rsidRPr="001A5D29" w:rsidRDefault="00771086" w:rsidP="007710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EA77EE3" w14:textId="5CC2BFD4" w:rsidR="00F843CA" w:rsidRPr="001A5D29" w:rsidRDefault="00F843CA" w:rsidP="007710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Druhé kolo není anonymní, proto budou všechny materiály označeny jasnými identifikačními údaji soutěžícího. Současně kromě fyzických vytištěných podkladů soutěžící odevzdává poklady</w:t>
      </w:r>
      <w:r w:rsidR="008C7D0C">
        <w:rPr>
          <w:rFonts w:asciiTheme="minorHAnsi" w:hAnsiTheme="minorHAnsi"/>
          <w:color w:val="auto"/>
          <w:sz w:val="22"/>
          <w:szCs w:val="22"/>
        </w:rPr>
        <w:br/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 elektronické podobě (USB disk). Podklady v elektronické podobě musí být ve formátu </w:t>
      </w:r>
      <w:r w:rsidR="00CA49FB" w:rsidRPr="001A5D29">
        <w:rPr>
          <w:rFonts w:asciiTheme="minorHAnsi" w:hAnsiTheme="minorHAnsi"/>
          <w:color w:val="auto"/>
          <w:sz w:val="22"/>
          <w:szCs w:val="22"/>
        </w:rPr>
        <w:t>PDF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5244411A" w14:textId="3B5D693C" w:rsidR="008107C5" w:rsidRPr="008107C5" w:rsidRDefault="008107C5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16" w:name="_Toc207962477"/>
      <w:r w:rsidRPr="008107C5">
        <w:rPr>
          <w:rFonts w:asciiTheme="minorHAnsi" w:hAnsiTheme="minorHAnsi"/>
          <w:bCs/>
        </w:rPr>
        <w:t>Rozsah druhého kola</w:t>
      </w:r>
      <w:bookmarkEnd w:id="16"/>
    </w:p>
    <w:p w14:paraId="129C5144" w14:textId="5FD9B16A" w:rsidR="007C410E" w:rsidRPr="001A5D29" w:rsidRDefault="007C410E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Myšlenka popisující ideové východiska návrhu, technický popis návrhu, typ písma (hlavní písmo, doplňkové písmo), licenční užití písma, definice barevné palety (hlavní a doplňkové barvy).</w:t>
      </w:r>
    </w:p>
    <w:p w14:paraId="3BC9A712" w14:textId="661E92CD" w:rsidR="00581127" w:rsidRDefault="00F843CA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Návrh nového loga/</w:t>
      </w:r>
      <w:r w:rsidR="00E82465">
        <w:rPr>
          <w:rFonts w:asciiTheme="minorHAnsi" w:hAnsiTheme="minorHAnsi"/>
          <w:color w:val="auto"/>
          <w:sz w:val="22"/>
          <w:szCs w:val="22"/>
        </w:rPr>
        <w:t>logotypu (rozpracovaný návrh z 1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. kola soutěže na základě zpětné vazby od </w:t>
      </w:r>
      <w:r w:rsidR="00447716">
        <w:rPr>
          <w:rFonts w:asciiTheme="minorHAnsi" w:hAnsiTheme="minorHAnsi"/>
          <w:color w:val="auto"/>
          <w:sz w:val="22"/>
          <w:szCs w:val="22"/>
        </w:rPr>
        <w:t>poroty</w:t>
      </w:r>
      <w:r w:rsidR="00BD331E">
        <w:rPr>
          <w:rFonts w:asciiTheme="minorHAnsi" w:hAnsiTheme="minorHAnsi"/>
          <w:color w:val="auto"/>
          <w:sz w:val="22"/>
          <w:szCs w:val="22"/>
        </w:rPr>
        <w:t>) -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finální návrh je povinen soutěžící dodat ve fyzické podobě, vytištěný na papír formátu </w:t>
      </w:r>
      <w:r w:rsidR="00D76DCA" w:rsidRPr="001A5D29">
        <w:rPr>
          <w:rFonts w:asciiTheme="minorHAnsi" w:hAnsiTheme="minorHAnsi"/>
          <w:color w:val="auto"/>
          <w:sz w:val="22"/>
          <w:szCs w:val="22"/>
        </w:rPr>
        <w:t>A4</w:t>
      </w:r>
      <w:r w:rsidR="00BD331E">
        <w:rPr>
          <w:rFonts w:asciiTheme="minorHAnsi" w:hAnsiTheme="minorHAnsi"/>
          <w:color w:val="auto"/>
          <w:sz w:val="22"/>
          <w:szCs w:val="22"/>
        </w:rPr>
        <w:t>,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a to včetně: barevných variant, černobílých variant, horizontální a </w:t>
      </w:r>
      <w:r w:rsidR="00573A69" w:rsidRPr="001A5D29">
        <w:rPr>
          <w:rFonts w:asciiTheme="minorHAnsi" w:hAnsiTheme="minorHAnsi"/>
          <w:color w:val="auto"/>
          <w:sz w:val="22"/>
          <w:szCs w:val="22"/>
        </w:rPr>
        <w:t>vertikální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variant</w:t>
      </w:r>
      <w:r w:rsidR="00E82B6A">
        <w:rPr>
          <w:rFonts w:asciiTheme="minorHAnsi" w:hAnsiTheme="minorHAnsi"/>
          <w:color w:val="auto"/>
          <w:sz w:val="22"/>
          <w:szCs w:val="22"/>
        </w:rPr>
        <w:t>y</w:t>
      </w:r>
      <w:r w:rsidR="00BD331E">
        <w:rPr>
          <w:rFonts w:asciiTheme="minorHAnsi" w:hAnsiTheme="minorHAnsi"/>
          <w:color w:val="auto"/>
          <w:sz w:val="22"/>
          <w:szCs w:val="22"/>
        </w:rPr>
        <w:t xml:space="preserve"> a zakázaných variant.</w:t>
      </w:r>
    </w:p>
    <w:p w14:paraId="3DF2BDCE" w14:textId="1CF2A261" w:rsidR="00C43F94" w:rsidRPr="00C43F94" w:rsidRDefault="00C43F94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lastRenderedPageBreak/>
        <w:t xml:space="preserve">USB </w:t>
      </w:r>
      <w:proofErr w:type="spellStart"/>
      <w:r w:rsidRPr="001A5D29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1A5D29">
        <w:rPr>
          <w:rFonts w:asciiTheme="minorHAnsi" w:hAnsiTheme="minorHAnsi"/>
          <w:color w:val="auto"/>
          <w:sz w:val="22"/>
          <w:szCs w:val="22"/>
        </w:rPr>
        <w:t xml:space="preserve"> disk se soutěžním návrhem ve formátu PDF. V případě rozporu mezi návrhem odevzdaným soutěžícím na USB </w:t>
      </w:r>
      <w:proofErr w:type="spellStart"/>
      <w:r w:rsidRPr="001A5D29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1A5D29">
        <w:rPr>
          <w:rFonts w:asciiTheme="minorHAnsi" w:hAnsiTheme="minorHAnsi"/>
          <w:color w:val="auto"/>
          <w:sz w:val="22"/>
          <w:szCs w:val="22"/>
        </w:rPr>
        <w:t xml:space="preserve"> disku, má přednost návrh odevzdaný v listinné podobě. </w:t>
      </w:r>
    </w:p>
    <w:p w14:paraId="3408F16B" w14:textId="2C22705F" w:rsidR="00581127" w:rsidRDefault="00581127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Koexistence s logem NÚLK.</w:t>
      </w:r>
      <w:r w:rsidR="00F843CA" w:rsidRPr="001A5D2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03DB438" w14:textId="6F049883" w:rsidR="00C43F94" w:rsidRPr="004F4DD9" w:rsidRDefault="00C43F94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Titulní strana publikace (kniha, brožura).</w:t>
      </w:r>
    </w:p>
    <w:p w14:paraId="562257F5" w14:textId="141FB623" w:rsidR="00581127" w:rsidRPr="001A5D29" w:rsidRDefault="00581127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Základní bannery pro sociální sítě ve variantách s motivem a s fotografií.</w:t>
      </w:r>
    </w:p>
    <w:p w14:paraId="7166623F" w14:textId="0D0F981D" w:rsidR="00C43F94" w:rsidRPr="00C43F94" w:rsidRDefault="004F4DD9" w:rsidP="00C43F9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Visačka / j</w:t>
      </w:r>
      <w:r w:rsidR="00C43F94">
        <w:rPr>
          <w:rFonts w:asciiTheme="minorHAnsi" w:hAnsiTheme="minorHAnsi"/>
          <w:color w:val="auto"/>
          <w:sz w:val="22"/>
          <w:szCs w:val="22"/>
        </w:rPr>
        <w:t xml:space="preserve">menovka. </w:t>
      </w:r>
    </w:p>
    <w:p w14:paraId="067BE5A5" w14:textId="5A6FCD8E" w:rsidR="00C43F94" w:rsidRDefault="00C43F94" w:rsidP="00281D61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</w:t>
      </w:r>
      <w:r w:rsidR="00581127" w:rsidRPr="001A5D29">
        <w:rPr>
          <w:rFonts w:asciiTheme="minorHAnsi" w:hAnsiTheme="minorHAnsi"/>
          <w:color w:val="auto"/>
          <w:sz w:val="22"/>
          <w:szCs w:val="22"/>
        </w:rPr>
        <w:t>robný upomínkový předmět.</w:t>
      </w:r>
    </w:p>
    <w:p w14:paraId="0CE7A231" w14:textId="77777777" w:rsidR="00C43F94" w:rsidRDefault="00C43F94" w:rsidP="00843D03">
      <w:pPr>
        <w:pStyle w:val="Default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B899245" w14:textId="1873921B" w:rsidR="00281D61" w:rsidRDefault="00281D61" w:rsidP="00843D0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43D03">
        <w:rPr>
          <w:rFonts w:asciiTheme="minorHAnsi" w:hAnsiTheme="minorHAnsi" w:cstheme="minorHAnsi"/>
          <w:sz w:val="22"/>
          <w:szCs w:val="22"/>
        </w:rPr>
        <w:t xml:space="preserve">Soutěžící doručí </w:t>
      </w:r>
      <w:r w:rsidR="00506DE2" w:rsidRPr="00843D03">
        <w:rPr>
          <w:rFonts w:asciiTheme="minorHAnsi" w:hAnsiTheme="minorHAnsi" w:cstheme="minorHAnsi"/>
          <w:sz w:val="22"/>
          <w:szCs w:val="22"/>
        </w:rPr>
        <w:t xml:space="preserve">dle harmonogramu </w:t>
      </w:r>
      <w:r w:rsidRPr="00843D03">
        <w:rPr>
          <w:rFonts w:asciiTheme="minorHAnsi" w:hAnsiTheme="minorHAnsi" w:cstheme="minorHAnsi"/>
          <w:sz w:val="22"/>
          <w:szCs w:val="22"/>
        </w:rPr>
        <w:t>své dopracované návrhy v řádně uzavřené a neprůhledné obálce vidite</w:t>
      </w:r>
      <w:r w:rsidR="00843D03">
        <w:rPr>
          <w:rFonts w:asciiTheme="minorHAnsi" w:hAnsiTheme="minorHAnsi" w:cstheme="minorHAnsi"/>
          <w:sz w:val="22"/>
          <w:szCs w:val="22"/>
        </w:rPr>
        <w:t>lně označené nápisem „Soutěž NKD</w:t>
      </w:r>
      <w:r w:rsidRPr="00843D03">
        <w:rPr>
          <w:rFonts w:asciiTheme="minorHAnsi" w:hAnsiTheme="minorHAnsi" w:cstheme="minorHAnsi"/>
          <w:sz w:val="22"/>
          <w:szCs w:val="22"/>
        </w:rPr>
        <w:t xml:space="preserve"> – NEOT</w:t>
      </w:r>
      <w:r w:rsidR="00843D03">
        <w:rPr>
          <w:rFonts w:asciiTheme="minorHAnsi" w:hAnsiTheme="minorHAnsi" w:cstheme="minorHAnsi"/>
          <w:sz w:val="22"/>
          <w:szCs w:val="22"/>
        </w:rPr>
        <w:t>E</w:t>
      </w:r>
      <w:r w:rsidRPr="00843D03">
        <w:rPr>
          <w:rFonts w:asciiTheme="minorHAnsi" w:hAnsiTheme="minorHAnsi" w:cstheme="minorHAnsi"/>
          <w:sz w:val="22"/>
          <w:szCs w:val="22"/>
        </w:rPr>
        <w:t xml:space="preserve">VÍRAT“, na podatelnu na adrese: Národní ústav lidové kultury, Zámek 672, 696 62 Strážnice.  </w:t>
      </w:r>
    </w:p>
    <w:p w14:paraId="24B8D413" w14:textId="77777777" w:rsidR="00241CB6" w:rsidRPr="00843D03" w:rsidRDefault="00241CB6" w:rsidP="00843D0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10F620" w14:textId="0CD02BCA" w:rsidR="00281D61" w:rsidRPr="00581127" w:rsidRDefault="00281D61" w:rsidP="00843D03">
      <w:pPr>
        <w:jc w:val="both"/>
      </w:pPr>
      <w:r>
        <w:t xml:space="preserve">Rozhodující je okamžik doručení na podatelnu, v případě osobního doručení okamžik převzetí nabídky pracovníkem podatelny. Za včasné doručení odpovídá soutěžící. Obálku je možno doručit prostřednictvím doručovací služby nebo osobně. Otevírací doba podatelny </w:t>
      </w:r>
      <w:proofErr w:type="gramStart"/>
      <w:r>
        <w:t>je</w:t>
      </w:r>
      <w:proofErr w:type="gramEnd"/>
      <w:r>
        <w:t xml:space="preserve"> každý vš</w:t>
      </w:r>
      <w:r w:rsidR="00557C8C">
        <w:t>ední den od 7:00  do 15:30 hod.</w:t>
      </w:r>
      <w:r>
        <w:t xml:space="preserve"> </w:t>
      </w:r>
      <w:r w:rsidR="00557C8C">
        <w:t>Soutěžní návrhy doručené po uvedeném termínu nebudou přijaty k hodnocení.</w:t>
      </w:r>
    </w:p>
    <w:p w14:paraId="107B3291" w14:textId="7D627513" w:rsidR="00581127" w:rsidRPr="001A5D29" w:rsidRDefault="00DA0A72" w:rsidP="00843D0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V rámci druhého kola</w:t>
      </w:r>
      <w:r w:rsidR="00581127" w:rsidRPr="001A5D29">
        <w:rPr>
          <w:rFonts w:asciiTheme="minorHAnsi" w:hAnsiTheme="minorHAnsi"/>
          <w:color w:val="auto"/>
          <w:sz w:val="22"/>
          <w:szCs w:val="22"/>
        </w:rPr>
        <w:t xml:space="preserve"> budou</w:t>
      </w:r>
      <w:r>
        <w:rPr>
          <w:rFonts w:asciiTheme="minorHAnsi" w:hAnsiTheme="minorHAnsi"/>
          <w:color w:val="auto"/>
          <w:sz w:val="22"/>
          <w:szCs w:val="22"/>
        </w:rPr>
        <w:t xml:space="preserve"> soutěžící prezentovat své návrhy </w:t>
      </w:r>
      <w:r w:rsidR="00581127" w:rsidRPr="001A5D29">
        <w:rPr>
          <w:rFonts w:asciiTheme="minorHAnsi" w:hAnsiTheme="minorHAnsi"/>
          <w:color w:val="auto"/>
          <w:sz w:val="22"/>
          <w:szCs w:val="22"/>
        </w:rPr>
        <w:t>osobn</w:t>
      </w:r>
      <w:r>
        <w:rPr>
          <w:rFonts w:asciiTheme="minorHAnsi" w:hAnsiTheme="minorHAnsi"/>
          <w:color w:val="auto"/>
          <w:sz w:val="22"/>
          <w:szCs w:val="22"/>
        </w:rPr>
        <w:t>ě před porotou. Prezentace má stanovený časový limit max. 30 minut.</w:t>
      </w:r>
    </w:p>
    <w:p w14:paraId="0F6CE080" w14:textId="51B2DE8D" w:rsidR="00CA49FB" w:rsidRDefault="00573A69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17" w:name="_Toc207962478"/>
      <w:r>
        <w:rPr>
          <w:rFonts w:asciiTheme="minorHAnsi" w:hAnsiTheme="minorHAnsi"/>
          <w:bCs/>
        </w:rPr>
        <w:t>Hodnocení</w:t>
      </w:r>
      <w:r w:rsidRPr="00573A69">
        <w:rPr>
          <w:rFonts w:asciiTheme="minorHAnsi" w:hAnsiTheme="minorHAnsi"/>
          <w:bCs/>
        </w:rPr>
        <w:t xml:space="preserve"> druhého kola</w:t>
      </w:r>
      <w:bookmarkEnd w:id="17"/>
    </w:p>
    <w:p w14:paraId="567E5A4E" w14:textId="35AA4863" w:rsidR="00573A69" w:rsidRPr="001A5D29" w:rsidRDefault="00573A69" w:rsidP="00925CA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Pro d</w:t>
      </w:r>
      <w:r w:rsidR="00B47768">
        <w:rPr>
          <w:rFonts w:asciiTheme="minorHAnsi" w:hAnsiTheme="minorHAnsi"/>
          <w:color w:val="auto"/>
          <w:sz w:val="22"/>
          <w:szCs w:val="22"/>
        </w:rPr>
        <w:t>ruhé kolo soutěže jsou stanovena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tato hodnotící kritéria: </w:t>
      </w:r>
    </w:p>
    <w:p w14:paraId="7773557E" w14:textId="77777777" w:rsidR="00925CAE" w:rsidRDefault="00925CAE" w:rsidP="00925CAE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</w:t>
      </w:r>
      <w:r w:rsidR="00573A69" w:rsidRPr="001A5D29">
        <w:rPr>
          <w:rFonts w:asciiTheme="minorHAnsi" w:hAnsiTheme="minorHAnsi"/>
          <w:color w:val="auto"/>
          <w:sz w:val="22"/>
          <w:szCs w:val="22"/>
        </w:rPr>
        <w:t>řístup k zapraco</w:t>
      </w:r>
      <w:r>
        <w:rPr>
          <w:rFonts w:asciiTheme="minorHAnsi" w:hAnsiTheme="minorHAnsi"/>
          <w:color w:val="auto"/>
          <w:sz w:val="22"/>
          <w:szCs w:val="22"/>
        </w:rPr>
        <w:t>vání připomínek z prvního kola,</w:t>
      </w:r>
    </w:p>
    <w:p w14:paraId="559252CC" w14:textId="662A14F8" w:rsidR="00925CAE" w:rsidRDefault="00573A69" w:rsidP="00925CAE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kvalita provedení grafického řešení dalších odevzdaných částí návrhu</w:t>
      </w:r>
      <w:r w:rsidR="00925CAE">
        <w:rPr>
          <w:rFonts w:asciiTheme="minorHAnsi" w:hAnsiTheme="minorHAnsi"/>
          <w:color w:val="auto"/>
          <w:sz w:val="22"/>
          <w:szCs w:val="22"/>
        </w:rPr>
        <w:t>.</w:t>
      </w:r>
    </w:p>
    <w:p w14:paraId="5507EE47" w14:textId="77777777" w:rsidR="00925CAE" w:rsidRDefault="00925CAE" w:rsidP="00925CAE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E1AC7C9" w14:textId="1DF27821" w:rsidR="00573A69" w:rsidRPr="00925CAE" w:rsidRDefault="00925CAE" w:rsidP="00925CA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H</w:t>
      </w:r>
      <w:r w:rsidR="00573A69" w:rsidRPr="00925CAE">
        <w:rPr>
          <w:rFonts w:asciiTheme="minorHAnsi" w:hAnsiTheme="minorHAnsi"/>
          <w:color w:val="auto"/>
          <w:sz w:val="22"/>
          <w:szCs w:val="22"/>
        </w:rPr>
        <w:t xml:space="preserve">odnotící </w:t>
      </w:r>
      <w:r w:rsidR="00447716" w:rsidRPr="00925CAE">
        <w:rPr>
          <w:rFonts w:asciiTheme="minorHAnsi" w:hAnsiTheme="minorHAnsi"/>
          <w:color w:val="auto"/>
          <w:sz w:val="22"/>
          <w:szCs w:val="22"/>
        </w:rPr>
        <w:t>porota</w:t>
      </w:r>
      <w:r w:rsidR="0018617F">
        <w:rPr>
          <w:rFonts w:asciiTheme="minorHAnsi" w:hAnsiTheme="minorHAnsi"/>
          <w:color w:val="auto"/>
          <w:sz w:val="22"/>
          <w:szCs w:val="22"/>
        </w:rPr>
        <w:t xml:space="preserve"> zhodnotí</w:t>
      </w:r>
      <w:r w:rsidR="00573A69" w:rsidRPr="00925CAE">
        <w:rPr>
          <w:rFonts w:asciiTheme="minorHAnsi" w:hAnsiTheme="minorHAnsi"/>
          <w:color w:val="auto"/>
          <w:sz w:val="22"/>
          <w:szCs w:val="22"/>
        </w:rPr>
        <w:t xml:space="preserve"> návrhy a určí pořadí soutěžních návrhů odrážející míru naplnění preferencí vyhlašovatele vyjádřenou </w:t>
      </w:r>
      <w:r w:rsidR="0018617F">
        <w:rPr>
          <w:rFonts w:asciiTheme="minorHAnsi" w:hAnsiTheme="minorHAnsi"/>
          <w:color w:val="auto"/>
          <w:sz w:val="22"/>
          <w:szCs w:val="22"/>
        </w:rPr>
        <w:t xml:space="preserve">v </w:t>
      </w:r>
      <w:r w:rsidR="00FC4834">
        <w:rPr>
          <w:rFonts w:asciiTheme="minorHAnsi" w:hAnsiTheme="minorHAnsi"/>
          <w:color w:val="auto"/>
          <w:sz w:val="22"/>
          <w:szCs w:val="22"/>
        </w:rPr>
        <w:t>těchto soutěžních pravidlech. Hodnocení návrhů na 1., 2. a 3. místě bude zpracováno písemnou formou.</w:t>
      </w:r>
    </w:p>
    <w:p w14:paraId="354D31BC" w14:textId="62465379" w:rsidR="008815EC" w:rsidRDefault="008815EC" w:rsidP="00E95242">
      <w:pPr>
        <w:pStyle w:val="Nadpis1"/>
        <w:numPr>
          <w:ilvl w:val="0"/>
          <w:numId w:val="5"/>
        </w:numPr>
        <w:rPr>
          <w:bCs/>
        </w:rPr>
      </w:pPr>
      <w:bookmarkStart w:id="18" w:name="_Toc207962479"/>
      <w:r w:rsidRPr="008815EC">
        <w:rPr>
          <w:rFonts w:asciiTheme="minorHAnsi" w:hAnsiTheme="minorHAnsi"/>
          <w:bCs/>
        </w:rPr>
        <w:t>Odměny pro účastníky soutěže</w:t>
      </w:r>
      <w:bookmarkEnd w:id="18"/>
    </w:p>
    <w:p w14:paraId="72E261D4" w14:textId="7A75A345" w:rsidR="00544153" w:rsidRPr="001A5D29" w:rsidRDefault="00F843CA" w:rsidP="00F959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 pořadí účastníků rozhoduje </w:t>
      </w:r>
      <w:r w:rsidR="008C7D0C">
        <w:rPr>
          <w:rFonts w:asciiTheme="minorHAnsi" w:hAnsiTheme="minorHAnsi"/>
          <w:color w:val="auto"/>
          <w:sz w:val="22"/>
          <w:szCs w:val="22"/>
        </w:rPr>
        <w:t>porota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dle hodnotících kritérií stanovených v těchto pravidlech</w:t>
      </w:r>
      <w:r w:rsidR="00AD6BAB" w:rsidRPr="001A5D2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20C96">
        <w:rPr>
          <w:rFonts w:asciiTheme="minorHAnsi" w:hAnsiTheme="minorHAnsi"/>
          <w:color w:val="auto"/>
          <w:sz w:val="22"/>
          <w:szCs w:val="22"/>
        </w:rPr>
        <w:t xml:space="preserve">                      </w:t>
      </w:r>
      <w:r w:rsidR="00AD6BAB" w:rsidRPr="001A5D29">
        <w:rPr>
          <w:rFonts w:asciiTheme="minorHAnsi" w:hAnsiTheme="minorHAnsi"/>
          <w:color w:val="auto"/>
          <w:sz w:val="22"/>
          <w:szCs w:val="22"/>
        </w:rPr>
        <w:t xml:space="preserve">a </w:t>
      </w:r>
      <w:r w:rsidR="00DD6871">
        <w:rPr>
          <w:rFonts w:asciiTheme="minorHAnsi" w:hAnsiTheme="minorHAnsi"/>
          <w:color w:val="auto"/>
          <w:sz w:val="22"/>
          <w:szCs w:val="22"/>
        </w:rPr>
        <w:t>v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yhlašovatel je </w:t>
      </w:r>
      <w:r w:rsidR="00AD6BAB" w:rsidRPr="001A5D29">
        <w:rPr>
          <w:rFonts w:asciiTheme="minorHAnsi" w:hAnsiTheme="minorHAnsi"/>
          <w:color w:val="auto"/>
          <w:sz w:val="22"/>
          <w:szCs w:val="22"/>
        </w:rPr>
        <w:t xml:space="preserve">jejím </w:t>
      </w:r>
      <w:r w:rsidRPr="001A5D29">
        <w:rPr>
          <w:rFonts w:asciiTheme="minorHAnsi" w:hAnsiTheme="minorHAnsi"/>
          <w:color w:val="auto"/>
          <w:sz w:val="22"/>
          <w:szCs w:val="22"/>
        </w:rPr>
        <w:t>rozhodnutím vázán. Odměny za 2. a 3. místo v druhém kole soutěže budou vyhlašovatelem vyplaceny do 30 dnů od oznámení výsledků soutěže na základě vystavené faktury</w:t>
      </w:r>
      <w:r w:rsidR="00E82B6A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C20C96">
        <w:rPr>
          <w:rFonts w:asciiTheme="minorHAnsi" w:hAnsiTheme="minorHAnsi"/>
          <w:color w:val="auto"/>
          <w:sz w:val="22"/>
          <w:szCs w:val="22"/>
        </w:rPr>
        <w:t xml:space="preserve">         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 případě, že soutěžící nepřipraví soutěžní návrh podle těchto pravidel, nárok na odměnu mu nevznikne. </w:t>
      </w:r>
      <w:r w:rsidR="001F32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97FB107" w14:textId="77777777" w:rsidR="001F322F" w:rsidRDefault="001F322F" w:rsidP="00F959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1CFE42B" w14:textId="76B00368" w:rsidR="00F843CA" w:rsidRPr="001A5D29" w:rsidRDefault="00F843CA" w:rsidP="00F9596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účastníky prvního kola soutěže nejsou stanoveny. </w:t>
      </w:r>
    </w:p>
    <w:p w14:paraId="4C343395" w14:textId="77777777" w:rsidR="000537ED" w:rsidRPr="001A5D29" w:rsidRDefault="000537ED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F714406" w14:textId="0E076180" w:rsidR="00F843CA" w:rsidRPr="001A5D29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soutěžící v druhém kole soutěže: </w:t>
      </w:r>
    </w:p>
    <w:p w14:paraId="474B8481" w14:textId="701DE83B" w:rsidR="00F843CA" w:rsidRPr="00D16148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1. MÍSTO V SOUTĚŽI: zakázka na vypracování grafického manuálu </w:t>
      </w:r>
      <w:r w:rsidR="000537ED" w:rsidRPr="00D16148">
        <w:rPr>
          <w:rFonts w:asciiTheme="minorHAnsi" w:hAnsiTheme="minorHAnsi"/>
          <w:color w:val="auto"/>
          <w:sz w:val="22"/>
          <w:szCs w:val="22"/>
        </w:rPr>
        <w:t xml:space="preserve">v hodnotě </w:t>
      </w:r>
      <w:r w:rsidR="002D6CD8" w:rsidRPr="00D16148">
        <w:rPr>
          <w:rFonts w:asciiTheme="minorHAnsi" w:hAnsiTheme="minorHAnsi"/>
          <w:color w:val="auto"/>
          <w:sz w:val="22"/>
          <w:szCs w:val="22"/>
        </w:rPr>
        <w:t>6</w:t>
      </w:r>
      <w:r w:rsidR="00EC09FA" w:rsidRPr="00D16148">
        <w:rPr>
          <w:rFonts w:asciiTheme="minorHAnsi" w:hAnsiTheme="minorHAnsi"/>
          <w:color w:val="auto"/>
          <w:sz w:val="22"/>
          <w:szCs w:val="22"/>
        </w:rPr>
        <w:t>0</w:t>
      </w:r>
      <w:r w:rsidR="000537ED" w:rsidRPr="00D16148">
        <w:rPr>
          <w:rFonts w:asciiTheme="minorHAnsi" w:hAnsiTheme="minorHAnsi"/>
          <w:color w:val="auto"/>
          <w:sz w:val="22"/>
          <w:szCs w:val="22"/>
        </w:rPr>
        <w:t>.000 Kč vč. DPH</w:t>
      </w:r>
      <w:r w:rsidR="00DD6871">
        <w:rPr>
          <w:rFonts w:asciiTheme="minorHAnsi" w:hAnsiTheme="minorHAnsi"/>
          <w:color w:val="auto"/>
          <w:sz w:val="22"/>
          <w:szCs w:val="22"/>
        </w:rPr>
        <w:t>,</w:t>
      </w:r>
    </w:p>
    <w:p w14:paraId="3727190A" w14:textId="3320C930" w:rsidR="00F843CA" w:rsidRPr="00D16148" w:rsidRDefault="00544153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2. MÍSTO V SOUTĚŽI: 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20</w:t>
      </w:r>
      <w:r w:rsidR="00DD6871">
        <w:rPr>
          <w:rFonts w:asciiTheme="minorHAnsi" w:hAnsiTheme="minorHAnsi"/>
          <w:color w:val="auto"/>
          <w:sz w:val="22"/>
          <w:szCs w:val="22"/>
        </w:rPr>
        <w:t xml:space="preserve"> 000 Kč vč. DPH,</w:t>
      </w:r>
    </w:p>
    <w:p w14:paraId="71F855BE" w14:textId="23A53882" w:rsidR="00F843CA" w:rsidRPr="001A5D29" w:rsidRDefault="00544153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3. MÍSTO V SOUTĚŽI: </w:t>
      </w:r>
      <w:r w:rsidR="00EC09FA" w:rsidRPr="00D16148">
        <w:rPr>
          <w:rFonts w:asciiTheme="minorHAnsi" w:hAnsiTheme="minorHAnsi"/>
          <w:color w:val="auto"/>
          <w:sz w:val="22"/>
          <w:szCs w:val="22"/>
        </w:rPr>
        <w:t>1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5</w:t>
      </w:r>
      <w:r w:rsidR="00F843CA" w:rsidRPr="00D16148">
        <w:rPr>
          <w:rFonts w:asciiTheme="minorHAnsi" w:hAnsiTheme="minorHAnsi"/>
          <w:color w:val="auto"/>
          <w:sz w:val="22"/>
          <w:szCs w:val="22"/>
        </w:rPr>
        <w:t xml:space="preserve"> 000 Kč vč. DPH</w:t>
      </w:r>
      <w:r w:rsidR="00543680">
        <w:rPr>
          <w:rFonts w:asciiTheme="minorHAnsi" w:hAnsiTheme="minorHAnsi"/>
          <w:color w:val="auto"/>
          <w:sz w:val="22"/>
          <w:szCs w:val="22"/>
        </w:rPr>
        <w:t>.</w:t>
      </w:r>
    </w:p>
    <w:p w14:paraId="19C93119" w14:textId="77777777" w:rsidR="000537ED" w:rsidRPr="001A5D29" w:rsidRDefault="000537ED" w:rsidP="0054415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EFE544E" w14:textId="39330647" w:rsidR="00F843CA" w:rsidRPr="001A5D29" w:rsidRDefault="00F843CA" w:rsidP="00DD6871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Vítěz soutěže získá zakázku na vypracování kompletního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>Díla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, včetně licence. Cena za následnou zakázku bude výherci vyplacena dle harmonogramu plateb, který je uveden ve smlouvě.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 xml:space="preserve">Cena je 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stanovena</w:t>
      </w:r>
      <w:r w:rsidR="00544153"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jako pevná částka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BF8CBB2" w14:textId="77777777" w:rsidR="000537ED" w:rsidRPr="001A5D29" w:rsidRDefault="000537ED" w:rsidP="00F843C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DF51EF5" w14:textId="4CF544A2" w:rsidR="00F843CA" w:rsidRPr="001A5D29" w:rsidRDefault="00F843CA" w:rsidP="000537E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Rámcový obsah grafického manuálu je specifikován v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P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říloze č. 2 a bude upřesněn při osobní konzultaci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před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podpis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em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smlouvy. Vítěz soutěže uzavře s vyhlašovatelem bez zbytečného odkladu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S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mlouvu </w:t>
      </w:r>
      <w:r w:rsidR="00C20C96">
        <w:rPr>
          <w:rFonts w:asciiTheme="minorHAnsi" w:hAnsiTheme="minorHAnsi" w:cstheme="minorBidi"/>
          <w:color w:val="auto"/>
          <w:sz w:val="22"/>
          <w:szCs w:val="22"/>
        </w:rPr>
        <w:t xml:space="preserve">           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o dílo a licenční smlouvu na vytvoření grafického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manuálu jednotného vizuálního stylu. Smlouva o dílo </w:t>
      </w:r>
      <w:r w:rsidRPr="001A5D29">
        <w:rPr>
          <w:rFonts w:asciiTheme="minorHAnsi" w:hAnsiTheme="minorHAnsi"/>
          <w:color w:val="auto"/>
          <w:sz w:val="22"/>
          <w:szCs w:val="22"/>
        </w:rPr>
        <w:lastRenderedPageBreak/>
        <w:t xml:space="preserve">a licenční smlouva je součástí těchto </w:t>
      </w:r>
      <w:r w:rsidR="008C7D0C">
        <w:rPr>
          <w:rFonts w:asciiTheme="minorHAnsi" w:hAnsiTheme="minorHAnsi"/>
          <w:color w:val="auto"/>
          <w:sz w:val="22"/>
          <w:szCs w:val="22"/>
        </w:rPr>
        <w:t>pravidel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jako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>P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říloha č. 3, její znění je finální a účastníci soutěže </w:t>
      </w:r>
      <w:r w:rsidR="00C20C96">
        <w:rPr>
          <w:rFonts w:asciiTheme="minorHAnsi" w:hAnsiTheme="minorHAnsi"/>
          <w:color w:val="auto"/>
          <w:sz w:val="22"/>
          <w:szCs w:val="22"/>
        </w:rPr>
        <w:t xml:space="preserve">  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s ním podáním soutěžního návrhu do soutěže souhlasí. </w:t>
      </w:r>
    </w:p>
    <w:p w14:paraId="1A25A51F" w14:textId="77777777" w:rsidR="00B97F19" w:rsidRPr="001A5D29" w:rsidRDefault="00B97F19" w:rsidP="00B97F19">
      <w:pPr>
        <w:pStyle w:val="Default"/>
        <w:jc w:val="both"/>
        <w:rPr>
          <w:sz w:val="22"/>
          <w:szCs w:val="22"/>
        </w:rPr>
      </w:pP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Náklady, které vznikly soutěžícímu v souvislosti s účastí v soutěži, nese tento soutěžící. Soutěžní práce se soutěžícím nevracejí. </w:t>
      </w:r>
    </w:p>
    <w:p w14:paraId="2F7729B1" w14:textId="1D3AC479" w:rsidR="008815EC" w:rsidRDefault="0022338F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19" w:name="_Toc207962480"/>
      <w:r>
        <w:rPr>
          <w:rFonts w:asciiTheme="minorHAnsi" w:hAnsiTheme="minorHAnsi"/>
          <w:bCs/>
        </w:rPr>
        <w:t>Časový h</w:t>
      </w:r>
      <w:r w:rsidR="008815EC" w:rsidRPr="008815EC">
        <w:rPr>
          <w:rFonts w:asciiTheme="minorHAnsi" w:hAnsiTheme="minorHAnsi"/>
          <w:bCs/>
        </w:rPr>
        <w:t>armonogram</w:t>
      </w:r>
      <w:r>
        <w:rPr>
          <w:rFonts w:asciiTheme="minorHAnsi" w:hAnsiTheme="minorHAnsi"/>
          <w:bCs/>
        </w:rPr>
        <w:t xml:space="preserve"> soutěže</w:t>
      </w:r>
      <w:bookmarkEnd w:id="19"/>
    </w:p>
    <w:p w14:paraId="76EA372C" w14:textId="3D2163BB" w:rsidR="00E92B1A" w:rsidRPr="00E92B1A" w:rsidRDefault="00E92B1A" w:rsidP="00E92B1A">
      <w:r>
        <w:t xml:space="preserve">Uvedené termíny jsou nejpozdější možné a mohou být po </w:t>
      </w:r>
      <w:r w:rsidR="00ED76F3">
        <w:t xml:space="preserve">písemně odsouhlasené </w:t>
      </w:r>
      <w:r>
        <w:t xml:space="preserve">dohodě mezi vyhlašovatelem a účastníky upraveny. </w:t>
      </w:r>
    </w:p>
    <w:p w14:paraId="4EF56F17" w14:textId="7C2F0A28" w:rsidR="00F843CA" w:rsidRPr="00D63BC6" w:rsidRDefault="00C20C96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8</w:t>
      </w:r>
      <w:r w:rsidR="00C50B5F">
        <w:rPr>
          <w:rFonts w:asciiTheme="minorHAnsi" w:hAnsiTheme="minorHAnsi"/>
          <w:color w:val="auto"/>
          <w:sz w:val="22"/>
          <w:szCs w:val="22"/>
        </w:rPr>
        <w:t>. 9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Datum vyhlášení soutěže </w:t>
      </w:r>
    </w:p>
    <w:p w14:paraId="38B3ABB5" w14:textId="4A18FBB8" w:rsidR="00F843CA" w:rsidRPr="00D63BC6" w:rsidRDefault="00C20C96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30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C50B5F">
        <w:rPr>
          <w:rFonts w:asciiTheme="minorHAnsi" w:hAnsiTheme="minorHAnsi"/>
          <w:color w:val="auto"/>
          <w:sz w:val="22"/>
          <w:szCs w:val="22"/>
        </w:rPr>
        <w:t>10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>Termín pro odevzdání návrhů - I. kolo</w:t>
      </w:r>
      <w:r w:rsidR="001A5D29" w:rsidRPr="00D63BC6">
        <w:rPr>
          <w:rFonts w:asciiTheme="minorHAnsi" w:hAnsiTheme="minorHAnsi"/>
          <w:color w:val="auto"/>
          <w:sz w:val="22"/>
          <w:szCs w:val="22"/>
        </w:rPr>
        <w:t>, podatelna NÚLK</w:t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FCF1D3D" w14:textId="157F0E41" w:rsidR="00F843CA" w:rsidRPr="00D63BC6" w:rsidRDefault="008C4EDD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="00C20C96">
        <w:rPr>
          <w:rFonts w:asciiTheme="minorHAnsi" w:hAnsiTheme="minorHAnsi"/>
          <w:color w:val="auto"/>
          <w:sz w:val="22"/>
          <w:szCs w:val="22"/>
        </w:rPr>
        <w:t>. 11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8C7D0C" w:rsidRPr="00D63BC6">
        <w:rPr>
          <w:rFonts w:asciiTheme="minorHAnsi" w:hAnsiTheme="minorHAnsi"/>
          <w:color w:val="auto"/>
          <w:sz w:val="22"/>
          <w:szCs w:val="22"/>
        </w:rPr>
        <w:t>V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ýběr účastníků do II. kola</w:t>
      </w:r>
    </w:p>
    <w:p w14:paraId="27A188E0" w14:textId="76D46A08" w:rsidR="00DC70C8" w:rsidRPr="00D63BC6" w:rsidRDefault="008C4EDD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</w:t>
      </w:r>
      <w:r w:rsidR="00C20C96">
        <w:rPr>
          <w:rFonts w:asciiTheme="minorHAnsi" w:hAnsiTheme="minorHAnsi"/>
          <w:color w:val="auto"/>
          <w:sz w:val="22"/>
          <w:szCs w:val="22"/>
        </w:rPr>
        <w:t>. 11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</w:t>
      </w:r>
      <w:r w:rsidR="00C50B5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Oznámení výsledků I. kola</w:t>
      </w:r>
      <w:r w:rsidR="00DC70C8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B0CB96F" w14:textId="2B22EE94" w:rsidR="00F843CA" w:rsidRPr="00D63BC6" w:rsidRDefault="0089128E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21. 11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Termín </w:t>
      </w:r>
      <w:r w:rsidR="001A5D29" w:rsidRPr="00D63BC6">
        <w:rPr>
          <w:rFonts w:asciiTheme="minorHAnsi" w:hAnsiTheme="minorHAnsi"/>
          <w:color w:val="auto"/>
          <w:sz w:val="22"/>
          <w:szCs w:val="22"/>
        </w:rPr>
        <w:t>pro odevzdání návrhů - II. kolo, podatelna NÚLK</w:t>
      </w:r>
    </w:p>
    <w:p w14:paraId="3232E324" w14:textId="1E884120" w:rsidR="00F843CA" w:rsidRPr="00D63BC6" w:rsidRDefault="00C20C96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</w:t>
      </w:r>
      <w:r w:rsidR="00857EEF">
        <w:rPr>
          <w:rFonts w:asciiTheme="minorHAnsi" w:hAnsiTheme="minorHAnsi"/>
          <w:color w:val="auto"/>
          <w:sz w:val="22"/>
          <w:szCs w:val="22"/>
        </w:rPr>
        <w:t>7</w:t>
      </w:r>
      <w:bookmarkStart w:id="20" w:name="_GoBack"/>
      <w:bookmarkEnd w:id="20"/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89128E">
        <w:rPr>
          <w:rFonts w:asciiTheme="minorHAnsi" w:hAnsiTheme="minorHAnsi"/>
          <w:color w:val="auto"/>
          <w:sz w:val="22"/>
          <w:szCs w:val="22"/>
        </w:rPr>
        <w:t>11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>Osobní prezentace autora, hodnocení II. kola</w:t>
      </w:r>
    </w:p>
    <w:p w14:paraId="6540B3D1" w14:textId="6D31BEE0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1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>. 1</w:t>
      </w:r>
      <w:r w:rsidR="006868B2">
        <w:rPr>
          <w:rFonts w:asciiTheme="minorHAnsi" w:hAnsiTheme="minorHAnsi"/>
          <w:color w:val="auto"/>
          <w:sz w:val="22"/>
          <w:szCs w:val="22"/>
        </w:rPr>
        <w:t>2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Podpis Smlouvy o dílo a licenční smlouvy </w:t>
      </w:r>
    </w:p>
    <w:p w14:paraId="7E3F4DA9" w14:textId="718B8520" w:rsidR="00F843CA" w:rsidRDefault="006868B2" w:rsidP="00E92B1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2"/>
          <w:szCs w:val="22"/>
        </w:rPr>
        <w:t>15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1</w:t>
      </w:r>
      <w:r>
        <w:rPr>
          <w:rFonts w:asciiTheme="minorHAnsi" w:hAnsiTheme="minorHAnsi"/>
          <w:color w:val="auto"/>
          <w:sz w:val="22"/>
          <w:szCs w:val="22"/>
        </w:rPr>
        <w:t>2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E92B1A" w:rsidRPr="00D844BE">
        <w:rPr>
          <w:rFonts w:asciiTheme="minorHAnsi" w:hAnsiTheme="minorHAnsi"/>
          <w:color w:val="auto"/>
          <w:sz w:val="22"/>
          <w:szCs w:val="22"/>
        </w:rPr>
        <w:tab/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ab/>
      </w:r>
      <w:r w:rsidR="00E92B1A" w:rsidRPr="00D844BE">
        <w:rPr>
          <w:rFonts w:asciiTheme="minorHAnsi" w:hAnsiTheme="minorHAnsi"/>
          <w:color w:val="auto"/>
          <w:sz w:val="22"/>
          <w:szCs w:val="22"/>
        </w:rPr>
        <w:t>Předání Díla</w:t>
      </w:r>
    </w:p>
    <w:p w14:paraId="4E798B6D" w14:textId="3C8CF13D" w:rsidR="00ED76F3" w:rsidRPr="00ED76F3" w:rsidRDefault="00ED76F3" w:rsidP="00E95242">
      <w:pPr>
        <w:pStyle w:val="Nadpis1"/>
        <w:numPr>
          <w:ilvl w:val="0"/>
          <w:numId w:val="5"/>
        </w:numPr>
        <w:rPr>
          <w:rFonts w:asciiTheme="minorHAnsi" w:hAnsiTheme="minorHAnsi"/>
          <w:b/>
          <w:bCs/>
          <w:sz w:val="23"/>
          <w:szCs w:val="23"/>
        </w:rPr>
      </w:pPr>
      <w:bookmarkStart w:id="21" w:name="_Toc207962481"/>
      <w:r w:rsidRPr="00ED76F3">
        <w:rPr>
          <w:rFonts w:asciiTheme="minorHAnsi" w:hAnsiTheme="minorHAnsi"/>
          <w:bCs/>
        </w:rPr>
        <w:t>Zrušení soutěže</w:t>
      </w:r>
      <w:bookmarkEnd w:id="21"/>
    </w:p>
    <w:p w14:paraId="27E6B6AE" w14:textId="52ACA7F1" w:rsidR="00ED76F3" w:rsidRPr="00ED76F3" w:rsidRDefault="00ED76F3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22" w:name="_Toc207962482"/>
      <w:r w:rsidRPr="00ED76F3">
        <w:rPr>
          <w:rFonts w:asciiTheme="minorHAnsi" w:hAnsiTheme="minorHAnsi"/>
          <w:bCs/>
        </w:rPr>
        <w:t>Podmínky v případě zrušení soutěže</w:t>
      </w:r>
      <w:bookmarkEnd w:id="22"/>
      <w:r w:rsidRPr="00ED76F3">
        <w:rPr>
          <w:rFonts w:asciiTheme="minorHAnsi" w:hAnsiTheme="minorHAnsi"/>
          <w:bCs/>
        </w:rPr>
        <w:t xml:space="preserve"> </w:t>
      </w:r>
    </w:p>
    <w:p w14:paraId="58FB0222" w14:textId="7F5D9E48" w:rsidR="00ED76F3" w:rsidRPr="00D844BE" w:rsidRDefault="00ED76F3" w:rsidP="00AD6BA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Vyhlašovatel si vyhrazuje právo soutěž ukončit bez určení vítěze soutěže. Vyhlašovatel si vyhrazuje právo soutěž kdykoli zrušit před nejzazším termínem pro odevzdání soutěžních návrhů. V tomto případě bude každému vyzvanému účastníkovi do druhého kola soutěže vyplacena jednorázová odměna ve výši </w:t>
      </w:r>
      <w:r w:rsidR="001F322F" w:rsidRPr="00D16148">
        <w:rPr>
          <w:rFonts w:asciiTheme="minorHAnsi" w:hAnsiTheme="minorHAnsi"/>
          <w:color w:val="auto"/>
          <w:sz w:val="22"/>
          <w:szCs w:val="22"/>
        </w:rPr>
        <w:t>1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0 000 Kč vč. DPH, na základě předložení rozpracovaného návrhu a vystavené faktury. Pokud bude soutěž z jakéhokoli důvodu zrušena po termínu odevzdání soutěžních návrhů v druhém kole soutěže, bude vyplaceno skicovné ve výši </w:t>
      </w:r>
      <w:r w:rsidR="001A3A83" w:rsidRPr="00D16148">
        <w:rPr>
          <w:rFonts w:asciiTheme="minorHAnsi" w:hAnsiTheme="minorHAnsi"/>
          <w:color w:val="auto"/>
          <w:sz w:val="22"/>
          <w:szCs w:val="22"/>
        </w:rPr>
        <w:t>1</w:t>
      </w:r>
      <w:r w:rsidRPr="00D16148">
        <w:rPr>
          <w:rFonts w:asciiTheme="minorHAnsi" w:hAnsiTheme="minorHAnsi"/>
          <w:color w:val="auto"/>
          <w:sz w:val="22"/>
          <w:szCs w:val="22"/>
        </w:rPr>
        <w:t>5</w:t>
      </w:r>
      <w:r w:rsidR="00F927C6" w:rsidRPr="00D16148">
        <w:rPr>
          <w:rFonts w:asciiTheme="minorHAnsi" w:hAnsiTheme="minorHAnsi"/>
          <w:color w:val="auto"/>
          <w:sz w:val="22"/>
          <w:szCs w:val="22"/>
        </w:rPr>
        <w:t>.</w:t>
      </w:r>
      <w:r w:rsidR="00216613">
        <w:rPr>
          <w:rFonts w:asciiTheme="minorHAnsi" w:hAnsiTheme="minorHAnsi"/>
          <w:color w:val="auto"/>
          <w:sz w:val="22"/>
          <w:szCs w:val="22"/>
        </w:rPr>
        <w:t>000 Kč vč. DPH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 všem účastníkům druhého kola soutěže.</w:t>
      </w:r>
    </w:p>
    <w:p w14:paraId="47109A18" w14:textId="033D98DF" w:rsidR="00ED76F3" w:rsidRPr="00ED76F3" w:rsidRDefault="00ED76F3" w:rsidP="00E95242">
      <w:pPr>
        <w:pStyle w:val="Nadpis1"/>
        <w:numPr>
          <w:ilvl w:val="1"/>
          <w:numId w:val="5"/>
        </w:numPr>
        <w:ind w:left="851" w:hanging="284"/>
        <w:rPr>
          <w:rFonts w:asciiTheme="minorHAnsi" w:hAnsiTheme="minorHAnsi"/>
          <w:bCs/>
        </w:rPr>
      </w:pPr>
      <w:bookmarkStart w:id="23" w:name="_Toc207962483"/>
      <w:r w:rsidRPr="00ED76F3">
        <w:rPr>
          <w:rFonts w:asciiTheme="minorHAnsi" w:hAnsiTheme="minorHAnsi"/>
          <w:bCs/>
        </w:rPr>
        <w:t>Podmínky v případě, že vítěz nebude realizovat následnou zakázku</w:t>
      </w:r>
      <w:bookmarkEnd w:id="23"/>
      <w:r w:rsidRPr="00ED76F3">
        <w:rPr>
          <w:rFonts w:asciiTheme="minorHAnsi" w:hAnsiTheme="minorHAnsi"/>
          <w:bCs/>
        </w:rPr>
        <w:t xml:space="preserve"> </w:t>
      </w:r>
    </w:p>
    <w:p w14:paraId="62F452B9" w14:textId="497C1145" w:rsidR="00ED76F3" w:rsidRDefault="00ED76F3" w:rsidP="00ED76F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>Pokud nebude vítěz soutěže realizovat zakáz</w:t>
      </w:r>
      <w:r w:rsidR="00F26DF7">
        <w:rPr>
          <w:rFonts w:asciiTheme="minorHAnsi" w:hAnsiTheme="minorHAnsi"/>
          <w:color w:val="auto"/>
          <w:sz w:val="22"/>
          <w:szCs w:val="22"/>
        </w:rPr>
        <w:t>ku z důvodu překážky na straně v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yhlašovatele, náleží mu odměna za vítězství v soutěži v hodnotě 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30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 000 Kč vč. DPH, pokud z důvodu na straně účastníka soutěže, náleží mu odměna za vítězství v soutěži </w:t>
      </w:r>
      <w:r w:rsidR="0065170E" w:rsidRPr="00D16148">
        <w:rPr>
          <w:rFonts w:asciiTheme="minorHAnsi" w:hAnsiTheme="minorHAnsi"/>
          <w:color w:val="auto"/>
          <w:sz w:val="22"/>
          <w:szCs w:val="22"/>
        </w:rPr>
        <w:t>5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 000 Kč vč. DPH. </w:t>
      </w:r>
    </w:p>
    <w:p w14:paraId="37AF633A" w14:textId="77777777" w:rsidR="00C75967" w:rsidRPr="00D16148" w:rsidRDefault="00C75967" w:rsidP="00ED76F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2167266" w14:textId="76D8FAF5" w:rsidR="00ED76F3" w:rsidRPr="00D844BE" w:rsidRDefault="00A4778B" w:rsidP="00ED76F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Neuzavře-li vítěz s v</w:t>
      </w:r>
      <w:r w:rsidR="00ED76F3" w:rsidRPr="00D16148">
        <w:rPr>
          <w:rFonts w:asciiTheme="minorHAnsi" w:hAnsiTheme="minorHAnsi"/>
          <w:color w:val="auto"/>
          <w:sz w:val="22"/>
          <w:szCs w:val="22"/>
        </w:rPr>
        <w:t>yhlašovatelem z jakéhokoli důvodu Smlouvu o</w:t>
      </w:r>
      <w:r w:rsidR="00F1038D">
        <w:rPr>
          <w:rFonts w:asciiTheme="minorHAnsi" w:hAnsiTheme="minorHAnsi"/>
          <w:color w:val="auto"/>
          <w:sz w:val="22"/>
          <w:szCs w:val="22"/>
        </w:rPr>
        <w:t xml:space="preserve"> dílo a licenční smlouvu, může v</w:t>
      </w:r>
      <w:r w:rsidR="00ED76F3" w:rsidRPr="00D16148">
        <w:rPr>
          <w:rFonts w:asciiTheme="minorHAnsi" w:hAnsiTheme="minorHAnsi"/>
          <w:color w:val="auto"/>
          <w:sz w:val="22"/>
          <w:szCs w:val="22"/>
        </w:rPr>
        <w:t>yhlašovatel jednat s druhým účastníkem v pořadí, které</w:t>
      </w:r>
      <w:r w:rsidR="00F1038D">
        <w:rPr>
          <w:rFonts w:asciiTheme="minorHAnsi" w:hAnsiTheme="minorHAnsi"/>
          <w:color w:val="auto"/>
          <w:sz w:val="22"/>
          <w:szCs w:val="22"/>
        </w:rPr>
        <w:t>ho</w:t>
      </w:r>
      <w:r w:rsidR="00ED76F3" w:rsidRPr="00D16148">
        <w:rPr>
          <w:rFonts w:asciiTheme="minorHAnsi" w:hAnsiTheme="minorHAnsi"/>
          <w:color w:val="auto"/>
          <w:sz w:val="22"/>
          <w:szCs w:val="22"/>
        </w:rPr>
        <w:t xml:space="preserve"> stanoví porota, případně následně se třetím účastníkem v pořadí. V takovém případě první v pořadí (vítěz) obdrží pouze odměnu za vítězství, uvedenou výše.</w:t>
      </w:r>
      <w:r w:rsidR="00ED76F3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6E89B96" w14:textId="46A3F85D" w:rsidR="00F843CA" w:rsidRPr="00AD6BAB" w:rsidRDefault="00AD6BAB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24" w:name="_Toc207962484"/>
      <w:r>
        <w:rPr>
          <w:rFonts w:asciiTheme="minorHAnsi" w:hAnsiTheme="minorHAnsi"/>
          <w:bCs/>
        </w:rPr>
        <w:t>Informace o zpracování osobních údajů</w:t>
      </w:r>
      <w:r w:rsidR="00325065">
        <w:rPr>
          <w:rFonts w:asciiTheme="minorHAnsi" w:hAnsiTheme="minorHAnsi"/>
          <w:bCs/>
        </w:rPr>
        <w:t>, autorská práva</w:t>
      </w:r>
      <w:bookmarkEnd w:id="24"/>
    </w:p>
    <w:p w14:paraId="54A5B217" w14:textId="49790B52" w:rsidR="00F843CA" w:rsidRPr="00D844BE" w:rsidRDefault="00F843CA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Soutěžící podpisem přihlášky a účastí v této soutěži výslovně souhlasí se zpracováním svých osobních údajů, uv</w:t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>edených v přihlášce (P</w:t>
      </w:r>
      <w:r w:rsidRPr="00D844BE">
        <w:rPr>
          <w:rFonts w:asciiTheme="minorHAnsi" w:hAnsiTheme="minorHAnsi"/>
          <w:color w:val="auto"/>
          <w:sz w:val="22"/>
          <w:szCs w:val="22"/>
        </w:rPr>
        <w:t>říloh</w:t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>a č. 1)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, v souladu s čl. 7 Nařízení Evropského parlamentu a Rady EU 2016/679 ze dne 27. 4. 2016, o ochraně fyzických osob v souvislosti se zpracováním osobních údajů </w:t>
      </w:r>
      <w:r w:rsidR="006761A0">
        <w:rPr>
          <w:rFonts w:asciiTheme="minorHAnsi" w:hAnsiTheme="minorHAnsi"/>
          <w:color w:val="auto"/>
          <w:sz w:val="22"/>
          <w:szCs w:val="22"/>
        </w:rPr>
        <w:t xml:space="preserve">   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a o volném pohybu těchto údajů. </w:t>
      </w:r>
    </w:p>
    <w:p w14:paraId="37A34127" w14:textId="77777777" w:rsidR="00325065" w:rsidRDefault="00325065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3AE0C12" w14:textId="4A90FF69" w:rsidR="00F843CA" w:rsidRPr="00D844BE" w:rsidRDefault="00F843CA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Správcem osobních údajů je vyhlašovatel. Osobní údaje budou zpracovávány pouze po nezbytnou dobu za účelem realizace této soutěže. Po uplynutí této doby budou poskytnuté osobní údaje uchovány v souladu se zákonem č. 499/2004 Sb., o archivnictví a spisové službě, ve znění pozdějších předpisů. </w:t>
      </w:r>
    </w:p>
    <w:p w14:paraId="26B39D7F" w14:textId="77777777" w:rsidR="00325065" w:rsidRDefault="00325065" w:rsidP="00AD6BA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1D3AF9C" w14:textId="06773833" w:rsidR="00AD6BAB" w:rsidRPr="00D844BE" w:rsidRDefault="00AD6BAB" w:rsidP="00AD6BA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844BE">
        <w:rPr>
          <w:rFonts w:asciiTheme="minorHAnsi" w:hAnsiTheme="minorHAnsi" w:cstheme="minorBidi"/>
          <w:color w:val="auto"/>
          <w:sz w:val="22"/>
          <w:szCs w:val="22"/>
        </w:rPr>
        <w:t xml:space="preserve">Vyhlašovatel se zavazuje k ochraně autorských práv a prohlašuje, že nezneužije žádný ze soutěžních návrhů a ani jeho části. Soutěžní materiály, které budou v rozporu s pravidly soutěže, vyhlašovatel ze soutěže vyřadí. </w:t>
      </w:r>
    </w:p>
    <w:p w14:paraId="089A2811" w14:textId="76471627" w:rsidR="00F843CA" w:rsidRPr="00AD6BAB" w:rsidRDefault="00AC2A17" w:rsidP="00E95242">
      <w:pPr>
        <w:pStyle w:val="Nadpis1"/>
        <w:numPr>
          <w:ilvl w:val="0"/>
          <w:numId w:val="5"/>
        </w:numPr>
        <w:rPr>
          <w:rFonts w:asciiTheme="minorHAnsi" w:hAnsiTheme="minorHAnsi"/>
          <w:bCs/>
        </w:rPr>
      </w:pPr>
      <w:bookmarkStart w:id="25" w:name="_Toc207962485"/>
      <w:r>
        <w:rPr>
          <w:rFonts w:asciiTheme="minorHAnsi" w:hAnsiTheme="minorHAnsi"/>
          <w:bCs/>
        </w:rPr>
        <w:t xml:space="preserve">Seznam příloh, </w:t>
      </w:r>
      <w:r w:rsidR="00AD6BAB">
        <w:rPr>
          <w:rFonts w:asciiTheme="minorHAnsi" w:hAnsiTheme="minorHAnsi"/>
          <w:bCs/>
        </w:rPr>
        <w:t>odkazy</w:t>
      </w:r>
      <w:bookmarkEnd w:id="25"/>
    </w:p>
    <w:p w14:paraId="6DFF7BF0" w14:textId="3200E52D" w:rsidR="002617AB" w:rsidRDefault="002617AB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Přílohy:</w:t>
      </w:r>
    </w:p>
    <w:p w14:paraId="1CFFC6E8" w14:textId="709CFFD8" w:rsidR="00F843CA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P1 – Přihláška do soutěže a </w:t>
      </w:r>
      <w:r w:rsidR="00865D4B">
        <w:rPr>
          <w:rFonts w:asciiTheme="minorHAnsi" w:hAnsiTheme="minorHAnsi"/>
          <w:color w:val="auto"/>
          <w:sz w:val="22"/>
          <w:szCs w:val="22"/>
        </w:rPr>
        <w:t>Č</w:t>
      </w:r>
      <w:r w:rsidRPr="00D844BE">
        <w:rPr>
          <w:rFonts w:asciiTheme="minorHAnsi" w:hAnsiTheme="minorHAnsi"/>
          <w:color w:val="auto"/>
          <w:sz w:val="22"/>
          <w:szCs w:val="22"/>
        </w:rPr>
        <w:t>estné prohlášení soutěžícího</w:t>
      </w:r>
      <w:r w:rsidR="002617AB">
        <w:rPr>
          <w:rFonts w:asciiTheme="minorHAnsi" w:hAnsiTheme="minorHAnsi"/>
          <w:color w:val="auto"/>
          <w:sz w:val="22"/>
          <w:szCs w:val="22"/>
        </w:rPr>
        <w:t>,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B7E64A3" w14:textId="4276D7E8" w:rsidR="00996CFF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P2 </w:t>
      </w:r>
      <w:r w:rsidR="00865D4B" w:rsidRPr="00D844BE">
        <w:rPr>
          <w:rFonts w:asciiTheme="minorHAnsi" w:hAnsiTheme="minorHAnsi"/>
          <w:color w:val="auto"/>
          <w:sz w:val="22"/>
          <w:szCs w:val="22"/>
        </w:rPr>
        <w:t>–</w:t>
      </w:r>
      <w:r w:rsidR="00865D4B">
        <w:rPr>
          <w:rFonts w:asciiTheme="minorHAnsi" w:hAnsiTheme="minorHAnsi"/>
          <w:color w:val="auto"/>
          <w:sz w:val="22"/>
          <w:szCs w:val="22"/>
        </w:rPr>
        <w:t xml:space="preserve"> Položkový obsah zakázky</w:t>
      </w:r>
      <w:r w:rsidR="002617AB">
        <w:rPr>
          <w:rFonts w:asciiTheme="minorHAnsi" w:hAnsiTheme="minorHAnsi"/>
          <w:color w:val="auto"/>
          <w:sz w:val="22"/>
          <w:szCs w:val="22"/>
        </w:rPr>
        <w:t>,</w:t>
      </w:r>
    </w:p>
    <w:p w14:paraId="36BAC1D6" w14:textId="03F446E0" w:rsidR="00865D4B" w:rsidRDefault="00865D4B" w:rsidP="00AC2A17">
      <w:pPr>
        <w:spacing w:after="0"/>
        <w:rPr>
          <w:rFonts w:cs="Century Gothic"/>
        </w:rPr>
      </w:pPr>
      <w:r w:rsidRPr="00865D4B">
        <w:rPr>
          <w:rFonts w:cs="Century Gothic"/>
        </w:rPr>
        <w:t>P3</w:t>
      </w:r>
      <w:r>
        <w:rPr>
          <w:rFonts w:cs="Century Gothic"/>
        </w:rPr>
        <w:t xml:space="preserve"> </w:t>
      </w:r>
      <w:r w:rsidRPr="00D844BE">
        <w:t>–</w:t>
      </w:r>
      <w:r>
        <w:t xml:space="preserve"> </w:t>
      </w:r>
      <w:r w:rsidR="005A7205">
        <w:rPr>
          <w:rFonts w:cs="Century Gothic"/>
        </w:rPr>
        <w:t>Návrh smlouvy</w:t>
      </w:r>
      <w:r w:rsidR="002617AB">
        <w:rPr>
          <w:rFonts w:cs="Century Gothic"/>
        </w:rPr>
        <w:t>.</w:t>
      </w:r>
    </w:p>
    <w:p w14:paraId="6C485CAD" w14:textId="77777777" w:rsidR="002617AB" w:rsidRDefault="002617AB" w:rsidP="00AC2A17">
      <w:pPr>
        <w:spacing w:after="0"/>
        <w:rPr>
          <w:rFonts w:cs="Century Gothic"/>
        </w:rPr>
      </w:pPr>
    </w:p>
    <w:p w14:paraId="5A3284AF" w14:textId="77777777" w:rsidR="00677AE9" w:rsidRDefault="00263619" w:rsidP="00677AE9">
      <w:pPr>
        <w:spacing w:after="0"/>
      </w:pPr>
      <w:r>
        <w:t>Logo-manuál NÚLK:</w:t>
      </w:r>
      <w:r w:rsidR="00AC2A17">
        <w:t xml:space="preserve"> </w:t>
      </w:r>
    </w:p>
    <w:p w14:paraId="32087EFA" w14:textId="77A042E0" w:rsidR="00263619" w:rsidRPr="00677AE9" w:rsidRDefault="00320537" w:rsidP="00677AE9">
      <w:pPr>
        <w:spacing w:after="0"/>
        <w:rPr>
          <w:rStyle w:val="Hypertextovodkaz"/>
          <w:color w:val="auto"/>
          <w:u w:val="none"/>
        </w:rPr>
      </w:pPr>
      <w:hyperlink r:id="rId10" w:history="1">
        <w:r w:rsidR="00263619" w:rsidRPr="007D5DFA">
          <w:rPr>
            <w:rStyle w:val="Hypertextovodkaz"/>
          </w:rPr>
          <w:t>https://www.nulk.cz/wp-content/uploads/2023/08/nulk-logomanual-2021-final.pdf</w:t>
        </w:r>
      </w:hyperlink>
    </w:p>
    <w:p w14:paraId="6EB08C72" w14:textId="77777777" w:rsidR="00677AE9" w:rsidRDefault="00677AE9" w:rsidP="00AC2A17">
      <w:pPr>
        <w:spacing w:after="0"/>
        <w:ind w:left="284"/>
      </w:pPr>
    </w:p>
    <w:sectPr w:rsidR="00677A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9E9E" w14:textId="77777777" w:rsidR="00320537" w:rsidRDefault="00320537" w:rsidP="008922AA">
      <w:pPr>
        <w:spacing w:after="0" w:line="240" w:lineRule="auto"/>
      </w:pPr>
      <w:r>
        <w:separator/>
      </w:r>
    </w:p>
  </w:endnote>
  <w:endnote w:type="continuationSeparator" w:id="0">
    <w:p w14:paraId="5A40CDBA" w14:textId="77777777" w:rsidR="00320537" w:rsidRDefault="00320537" w:rsidP="0089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0F13" w14:textId="0FD9C038" w:rsidR="0018617F" w:rsidRDefault="0018617F" w:rsidP="000F73C4">
    <w:pPr>
      <w:pStyle w:val="Zpat"/>
      <w:jc w:val="right"/>
    </w:pPr>
    <w:r>
      <w:rPr>
        <w:noProof/>
        <w:lang w:eastAsia="cs-CZ"/>
      </w:rPr>
      <mc:AlternateContent>
        <mc:Choice Requires="wpg">
          <w:drawing>
            <wp:inline distT="0" distB="0" distL="0" distR="0" wp14:anchorId="21B5401F" wp14:editId="4DD09974">
              <wp:extent cx="418465" cy="221615"/>
              <wp:effectExtent l="0" t="0" r="635" b="0"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A8F25" w14:textId="13409A4A" w:rsidR="0018617F" w:rsidRPr="000F73C4" w:rsidRDefault="0018617F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0F73C4">
                              <w:fldChar w:fldCharType="begin"/>
                            </w:r>
                            <w:r w:rsidRPr="000F73C4">
                              <w:instrText>PAGE    \* MERGEFORMAT</w:instrText>
                            </w:r>
                            <w:r w:rsidRPr="000F73C4">
                              <w:fldChar w:fldCharType="separate"/>
                            </w:r>
                            <w:r w:rsidR="00857EEF" w:rsidRPr="00857EEF">
                              <w:rPr>
                                <w:iCs/>
                                <w:noProof/>
                                <w:sz w:val="18"/>
                                <w:szCs w:val="18"/>
                              </w:rPr>
                              <w:t>10</w:t>
                            </w:r>
                            <w:r w:rsidRPr="000F73C4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1B5401F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C3A8F25" w14:textId="13409A4A" w:rsidR="0018617F" w:rsidRPr="000F73C4" w:rsidRDefault="0018617F">
                      <w:pPr>
                        <w:jc w:val="center"/>
                        <w:rPr>
                          <w:szCs w:val="18"/>
                        </w:rPr>
                      </w:pPr>
                      <w:r w:rsidRPr="000F73C4">
                        <w:fldChar w:fldCharType="begin"/>
                      </w:r>
                      <w:r w:rsidRPr="000F73C4">
                        <w:instrText>PAGE    \* MERGEFORMAT</w:instrText>
                      </w:r>
                      <w:r w:rsidRPr="000F73C4">
                        <w:fldChar w:fldCharType="separate"/>
                      </w:r>
                      <w:r w:rsidR="00857EEF" w:rsidRPr="00857EEF">
                        <w:rPr>
                          <w:iCs/>
                          <w:noProof/>
                          <w:sz w:val="18"/>
                          <w:szCs w:val="18"/>
                        </w:rPr>
                        <w:t>10</w:t>
                      </w:r>
                      <w:r w:rsidRPr="000F73C4">
                        <w:rPr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14:paraId="1341EF3F" w14:textId="77777777" w:rsidR="0018617F" w:rsidRDefault="00186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1C15" w14:textId="77777777" w:rsidR="00320537" w:rsidRDefault="00320537" w:rsidP="008922AA">
      <w:pPr>
        <w:spacing w:after="0" w:line="240" w:lineRule="auto"/>
      </w:pPr>
      <w:r>
        <w:separator/>
      </w:r>
    </w:p>
  </w:footnote>
  <w:footnote w:type="continuationSeparator" w:id="0">
    <w:p w14:paraId="1C9E24B6" w14:textId="77777777" w:rsidR="00320537" w:rsidRDefault="00320537" w:rsidP="0089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D95"/>
    <w:multiLevelType w:val="multilevel"/>
    <w:tmpl w:val="FF748BB6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11A76"/>
    <w:multiLevelType w:val="hybridMultilevel"/>
    <w:tmpl w:val="BB2C3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7522"/>
    <w:multiLevelType w:val="multilevel"/>
    <w:tmpl w:val="E0FE211C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E07C76"/>
    <w:multiLevelType w:val="hybridMultilevel"/>
    <w:tmpl w:val="FC06F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D78FE"/>
    <w:multiLevelType w:val="hybridMultilevel"/>
    <w:tmpl w:val="EFBEE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A3A7D"/>
    <w:multiLevelType w:val="hybridMultilevel"/>
    <w:tmpl w:val="B4441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CA"/>
    <w:rsid w:val="00037796"/>
    <w:rsid w:val="00040F5C"/>
    <w:rsid w:val="000537ED"/>
    <w:rsid w:val="00061F22"/>
    <w:rsid w:val="000622D2"/>
    <w:rsid w:val="00070255"/>
    <w:rsid w:val="000A0044"/>
    <w:rsid w:val="000B31A6"/>
    <w:rsid w:val="000C4DF0"/>
    <w:rsid w:val="000F47B8"/>
    <w:rsid w:val="000F73C4"/>
    <w:rsid w:val="001050B9"/>
    <w:rsid w:val="00117C8F"/>
    <w:rsid w:val="001323B2"/>
    <w:rsid w:val="0014369A"/>
    <w:rsid w:val="00167D37"/>
    <w:rsid w:val="0018617F"/>
    <w:rsid w:val="001862DE"/>
    <w:rsid w:val="0018656E"/>
    <w:rsid w:val="00190A8F"/>
    <w:rsid w:val="001A1CB1"/>
    <w:rsid w:val="001A3A83"/>
    <w:rsid w:val="001A5D29"/>
    <w:rsid w:val="001B0ED9"/>
    <w:rsid w:val="001B3F0E"/>
    <w:rsid w:val="001F17BF"/>
    <w:rsid w:val="001F322F"/>
    <w:rsid w:val="00201DC9"/>
    <w:rsid w:val="00216613"/>
    <w:rsid w:val="0022338F"/>
    <w:rsid w:val="00225942"/>
    <w:rsid w:val="002307CD"/>
    <w:rsid w:val="002369E8"/>
    <w:rsid w:val="00236E35"/>
    <w:rsid w:val="00241CB6"/>
    <w:rsid w:val="002422F5"/>
    <w:rsid w:val="00251E6F"/>
    <w:rsid w:val="002617AB"/>
    <w:rsid w:val="00263619"/>
    <w:rsid w:val="002704E2"/>
    <w:rsid w:val="00281D61"/>
    <w:rsid w:val="00291BC8"/>
    <w:rsid w:val="00297463"/>
    <w:rsid w:val="002A052D"/>
    <w:rsid w:val="002A2DFE"/>
    <w:rsid w:val="002A40A3"/>
    <w:rsid w:val="002A4C4E"/>
    <w:rsid w:val="002D344E"/>
    <w:rsid w:val="002D6CD8"/>
    <w:rsid w:val="002E4931"/>
    <w:rsid w:val="002F03EC"/>
    <w:rsid w:val="002F1785"/>
    <w:rsid w:val="0030349A"/>
    <w:rsid w:val="00310294"/>
    <w:rsid w:val="003105DF"/>
    <w:rsid w:val="00320537"/>
    <w:rsid w:val="003218A0"/>
    <w:rsid w:val="00325065"/>
    <w:rsid w:val="00356423"/>
    <w:rsid w:val="003918D2"/>
    <w:rsid w:val="00391B2D"/>
    <w:rsid w:val="00397A5D"/>
    <w:rsid w:val="003F55CB"/>
    <w:rsid w:val="0040671E"/>
    <w:rsid w:val="004073D2"/>
    <w:rsid w:val="00410450"/>
    <w:rsid w:val="0041405C"/>
    <w:rsid w:val="0041582E"/>
    <w:rsid w:val="00426730"/>
    <w:rsid w:val="004474F3"/>
    <w:rsid w:val="00447716"/>
    <w:rsid w:val="0045243B"/>
    <w:rsid w:val="0046229C"/>
    <w:rsid w:val="004648CE"/>
    <w:rsid w:val="0047033C"/>
    <w:rsid w:val="0047073E"/>
    <w:rsid w:val="0048674F"/>
    <w:rsid w:val="00490DA2"/>
    <w:rsid w:val="004A1FDA"/>
    <w:rsid w:val="004D1C2A"/>
    <w:rsid w:val="004D334A"/>
    <w:rsid w:val="004D467E"/>
    <w:rsid w:val="004D6D48"/>
    <w:rsid w:val="004D74ED"/>
    <w:rsid w:val="004E472D"/>
    <w:rsid w:val="004E4801"/>
    <w:rsid w:val="004F4DD9"/>
    <w:rsid w:val="00506DE2"/>
    <w:rsid w:val="00513621"/>
    <w:rsid w:val="00516306"/>
    <w:rsid w:val="00543680"/>
    <w:rsid w:val="00544153"/>
    <w:rsid w:val="00556CD7"/>
    <w:rsid w:val="00557C8C"/>
    <w:rsid w:val="00567313"/>
    <w:rsid w:val="00573A69"/>
    <w:rsid w:val="0057598A"/>
    <w:rsid w:val="00581127"/>
    <w:rsid w:val="00583870"/>
    <w:rsid w:val="00592346"/>
    <w:rsid w:val="005A5109"/>
    <w:rsid w:val="005A7205"/>
    <w:rsid w:val="005B6C1D"/>
    <w:rsid w:val="005D0C5A"/>
    <w:rsid w:val="00607646"/>
    <w:rsid w:val="00623439"/>
    <w:rsid w:val="00623C52"/>
    <w:rsid w:val="00637C64"/>
    <w:rsid w:val="00641991"/>
    <w:rsid w:val="0065170E"/>
    <w:rsid w:val="006713B5"/>
    <w:rsid w:val="006761A0"/>
    <w:rsid w:val="00677AE9"/>
    <w:rsid w:val="006868B2"/>
    <w:rsid w:val="006C37DB"/>
    <w:rsid w:val="0070478E"/>
    <w:rsid w:val="007154F9"/>
    <w:rsid w:val="00723AB8"/>
    <w:rsid w:val="007431A3"/>
    <w:rsid w:val="00753F33"/>
    <w:rsid w:val="007642AB"/>
    <w:rsid w:val="007660F2"/>
    <w:rsid w:val="00771086"/>
    <w:rsid w:val="007825F5"/>
    <w:rsid w:val="007949B5"/>
    <w:rsid w:val="00795883"/>
    <w:rsid w:val="007A0CAD"/>
    <w:rsid w:val="007A1356"/>
    <w:rsid w:val="007A5D16"/>
    <w:rsid w:val="007C410E"/>
    <w:rsid w:val="007D4016"/>
    <w:rsid w:val="007D5648"/>
    <w:rsid w:val="007D5DC1"/>
    <w:rsid w:val="008107C5"/>
    <w:rsid w:val="0082733C"/>
    <w:rsid w:val="00843D03"/>
    <w:rsid w:val="00856659"/>
    <w:rsid w:val="00857EEF"/>
    <w:rsid w:val="00865D4B"/>
    <w:rsid w:val="00874F05"/>
    <w:rsid w:val="008815EC"/>
    <w:rsid w:val="0088241E"/>
    <w:rsid w:val="00883A60"/>
    <w:rsid w:val="00887018"/>
    <w:rsid w:val="0089128E"/>
    <w:rsid w:val="008922AA"/>
    <w:rsid w:val="00893682"/>
    <w:rsid w:val="00897652"/>
    <w:rsid w:val="008A066D"/>
    <w:rsid w:val="008B2922"/>
    <w:rsid w:val="008C4EDD"/>
    <w:rsid w:val="008C7D0C"/>
    <w:rsid w:val="008D1990"/>
    <w:rsid w:val="008E4F06"/>
    <w:rsid w:val="008F34D0"/>
    <w:rsid w:val="00902BD1"/>
    <w:rsid w:val="00907B0C"/>
    <w:rsid w:val="00911350"/>
    <w:rsid w:val="00912452"/>
    <w:rsid w:val="00925CAE"/>
    <w:rsid w:val="009345FA"/>
    <w:rsid w:val="009353A6"/>
    <w:rsid w:val="009404AA"/>
    <w:rsid w:val="00980637"/>
    <w:rsid w:val="00996CFF"/>
    <w:rsid w:val="009A0CE0"/>
    <w:rsid w:val="009D0E39"/>
    <w:rsid w:val="009D11B2"/>
    <w:rsid w:val="009E0831"/>
    <w:rsid w:val="009E1799"/>
    <w:rsid w:val="009F42A1"/>
    <w:rsid w:val="00A12746"/>
    <w:rsid w:val="00A22BB0"/>
    <w:rsid w:val="00A24F3C"/>
    <w:rsid w:val="00A37075"/>
    <w:rsid w:val="00A37CE9"/>
    <w:rsid w:val="00A412DC"/>
    <w:rsid w:val="00A428CB"/>
    <w:rsid w:val="00A4778B"/>
    <w:rsid w:val="00A56ECB"/>
    <w:rsid w:val="00AC2A17"/>
    <w:rsid w:val="00AD6650"/>
    <w:rsid w:val="00AD6BAB"/>
    <w:rsid w:val="00AF0F2B"/>
    <w:rsid w:val="00B0342B"/>
    <w:rsid w:val="00B047B6"/>
    <w:rsid w:val="00B06C95"/>
    <w:rsid w:val="00B14CC2"/>
    <w:rsid w:val="00B25C6D"/>
    <w:rsid w:val="00B47768"/>
    <w:rsid w:val="00B52A9F"/>
    <w:rsid w:val="00B563C2"/>
    <w:rsid w:val="00B663EF"/>
    <w:rsid w:val="00B9626F"/>
    <w:rsid w:val="00B97F19"/>
    <w:rsid w:val="00BA302E"/>
    <w:rsid w:val="00BA482C"/>
    <w:rsid w:val="00BD331E"/>
    <w:rsid w:val="00BE1E22"/>
    <w:rsid w:val="00BE799F"/>
    <w:rsid w:val="00C124ED"/>
    <w:rsid w:val="00C164A0"/>
    <w:rsid w:val="00C16DA8"/>
    <w:rsid w:val="00C20C96"/>
    <w:rsid w:val="00C27D3F"/>
    <w:rsid w:val="00C400DC"/>
    <w:rsid w:val="00C43F94"/>
    <w:rsid w:val="00C50B5F"/>
    <w:rsid w:val="00C71700"/>
    <w:rsid w:val="00C75967"/>
    <w:rsid w:val="00C80F52"/>
    <w:rsid w:val="00C9751F"/>
    <w:rsid w:val="00CA489C"/>
    <w:rsid w:val="00CA49FB"/>
    <w:rsid w:val="00CB6904"/>
    <w:rsid w:val="00CB6A24"/>
    <w:rsid w:val="00CB7890"/>
    <w:rsid w:val="00CC59CD"/>
    <w:rsid w:val="00CD6EC1"/>
    <w:rsid w:val="00D04295"/>
    <w:rsid w:val="00D16148"/>
    <w:rsid w:val="00D20C63"/>
    <w:rsid w:val="00D258CD"/>
    <w:rsid w:val="00D269BA"/>
    <w:rsid w:val="00D355C1"/>
    <w:rsid w:val="00D36D45"/>
    <w:rsid w:val="00D40D16"/>
    <w:rsid w:val="00D56560"/>
    <w:rsid w:val="00D579F3"/>
    <w:rsid w:val="00D6042D"/>
    <w:rsid w:val="00D629C4"/>
    <w:rsid w:val="00D63BC6"/>
    <w:rsid w:val="00D72970"/>
    <w:rsid w:val="00D72A16"/>
    <w:rsid w:val="00D76DCA"/>
    <w:rsid w:val="00D844BE"/>
    <w:rsid w:val="00D91A8E"/>
    <w:rsid w:val="00D920D0"/>
    <w:rsid w:val="00D96123"/>
    <w:rsid w:val="00DA0A72"/>
    <w:rsid w:val="00DA1ADD"/>
    <w:rsid w:val="00DA3470"/>
    <w:rsid w:val="00DB0117"/>
    <w:rsid w:val="00DB130F"/>
    <w:rsid w:val="00DB707E"/>
    <w:rsid w:val="00DB784D"/>
    <w:rsid w:val="00DC4707"/>
    <w:rsid w:val="00DC5E89"/>
    <w:rsid w:val="00DC70C8"/>
    <w:rsid w:val="00DD17BC"/>
    <w:rsid w:val="00DD6871"/>
    <w:rsid w:val="00DE4396"/>
    <w:rsid w:val="00E154A3"/>
    <w:rsid w:val="00E265DB"/>
    <w:rsid w:val="00E36A89"/>
    <w:rsid w:val="00E50232"/>
    <w:rsid w:val="00E5524C"/>
    <w:rsid w:val="00E649DF"/>
    <w:rsid w:val="00E65A96"/>
    <w:rsid w:val="00E73ED8"/>
    <w:rsid w:val="00E81012"/>
    <w:rsid w:val="00E82465"/>
    <w:rsid w:val="00E82B6A"/>
    <w:rsid w:val="00E86B9E"/>
    <w:rsid w:val="00E92B1A"/>
    <w:rsid w:val="00E92CB2"/>
    <w:rsid w:val="00E95242"/>
    <w:rsid w:val="00E96313"/>
    <w:rsid w:val="00EC09FA"/>
    <w:rsid w:val="00EC48BD"/>
    <w:rsid w:val="00ED76F3"/>
    <w:rsid w:val="00F1038D"/>
    <w:rsid w:val="00F15C55"/>
    <w:rsid w:val="00F1675D"/>
    <w:rsid w:val="00F2197B"/>
    <w:rsid w:val="00F21F15"/>
    <w:rsid w:val="00F23D1C"/>
    <w:rsid w:val="00F26DF7"/>
    <w:rsid w:val="00F32CDE"/>
    <w:rsid w:val="00F51C8A"/>
    <w:rsid w:val="00F54B42"/>
    <w:rsid w:val="00F63999"/>
    <w:rsid w:val="00F72F0F"/>
    <w:rsid w:val="00F76A24"/>
    <w:rsid w:val="00F77F28"/>
    <w:rsid w:val="00F82086"/>
    <w:rsid w:val="00F83DEA"/>
    <w:rsid w:val="00F843CA"/>
    <w:rsid w:val="00F927C6"/>
    <w:rsid w:val="00F95967"/>
    <w:rsid w:val="00FB21BE"/>
    <w:rsid w:val="00FC1454"/>
    <w:rsid w:val="00FC4834"/>
    <w:rsid w:val="00FC6BF7"/>
    <w:rsid w:val="00FF10F4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697C"/>
  <w15:chartTrackingRefBased/>
  <w15:docId w15:val="{1B80CBBA-419C-4DC7-B2AC-62ABFDE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0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843C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92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2AA"/>
  </w:style>
  <w:style w:type="paragraph" w:styleId="Zpat">
    <w:name w:val="footer"/>
    <w:basedOn w:val="Normln"/>
    <w:link w:val="ZpatChar"/>
    <w:uiPriority w:val="99"/>
    <w:unhideWhenUsed/>
    <w:rsid w:val="008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2AA"/>
  </w:style>
  <w:style w:type="character" w:customStyle="1" w:styleId="Nadpis2Char">
    <w:name w:val="Nadpis 2 Char"/>
    <w:basedOn w:val="Standardnpsmoodstavce"/>
    <w:link w:val="Nadpis2"/>
    <w:uiPriority w:val="9"/>
    <w:rsid w:val="00230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4153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D17BC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D17B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D17BC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A56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E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C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37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C37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73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teturova@nu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ulk.cz/wp-content/uploads/2023/08/nulk-logomanual-2021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E634-CFDD-4C8C-83D2-95BF542E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3361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Sýkorová</dc:creator>
  <cp:keywords/>
  <dc:description/>
  <cp:lastModifiedBy>Vítězslav Jaroš</cp:lastModifiedBy>
  <cp:revision>189</cp:revision>
  <cp:lastPrinted>2025-08-01T08:26:00Z</cp:lastPrinted>
  <dcterms:created xsi:type="dcterms:W3CDTF">2025-08-08T07:27:00Z</dcterms:created>
  <dcterms:modified xsi:type="dcterms:W3CDTF">2025-09-09T08:54:00Z</dcterms:modified>
</cp:coreProperties>
</file>